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 <Relationship Target="docProps/app.xml" Type="http://schemas.openxmlformats.org/officeDocument/2006/relationships/extended-properties" Id="rId3"/>
    <Relationship Target="docProps/core.xml" Type="http://schemas.openxmlformats.org/package/2006/relationships/metadata/core-properties" Id="rId2"/>
    <Relationship Target="word/document.xml" Type="http://schemas.openxmlformats.org/officeDocument/2006/relationships/officeDocument" Id="rId1"/>
    <Relationship Target="docProps/custom.xml" Type="http://schemas.openxmlformats.org/officeDocument/2006/relationships/custom-properties" Id="rId4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w14 w15 w16se wp14">
  <w:body>
    <!-- Modified by docx4j 8.3.8 (Apache licensed) using REFERENCE JAXB in Oracle Java 1.8.0_131 on Windows 10 -->
    <w:p w:rsidR="00535478" w:rsidRDefault="003665A3">
      <w:bookmarkStart w:name="_GoBack" w:id="0"/>
      <w:bookmarkEnd w:id="0"/>
      <w:r>
        <w:t xml:space="preserve">                     </w:t>
      </w:r>
    </w:p>
    <w:p w:rsidR="00535478" w:rsidRDefault="005C1195">
      <w:r>
        <w:t xml:space="preserve">                                 </w:t>
      </w:r>
      <w:bookmarkStart w:name="_MON_986631524" w:id="1"/>
      <w:bookmarkEnd w:id="1"/>
      <w:r>
        <w:object w:dxaOrig="1441" w:dyaOrig="1441">
          <v:shapetype stroked="f" filled="f" o:spt="75.0" o:preferrelative="t" path="m@4@5l@4@11@9@11@9@5xe" coordsize="21600,21600" id="_x0000_t75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gradientshapeok="t" o:connecttype="rect" o:extrusionok="f"/>
            <o:lock aspectratio="t" v:ext="edit"/>
          </v:shapetype>
          <v:shape type="#_x0000_t75" style="width:55.5pt;height:55.5pt" id="_x0000_i1025" fillcolor="window" o:ole="">
            <v:imagedata o:title="" r:id="rId9"/>
          </v:shape>
          <o:OLEObject Type="Embed" ProgID="Word.Picture.8" ShapeID="_x0000_i1025" DrawAspect="Content" ObjectID="_1743506741" r:id="rId10"/>
        </w:object>
      </w:r>
    </w:p>
    <w:p w:rsidRPr="00FB10E5" w:rsidR="003665A3" w:rsidP="00535478" w:rsidRDefault="003665A3">
      <w:pPr>
        <w:ind w:left="708" w:firstLine="708"/>
        <w:rPr>
          <w:rFonts w:ascii="Arial" w:hAnsi="Arial" w:cs="Arial"/>
        </w:rPr>
      </w:pPr>
      <w:r w:rsidRPr="00FB10E5">
        <w:rPr>
          <w:rFonts w:ascii="Arial" w:hAnsi="Arial" w:cs="Arial"/>
        </w:rPr>
        <w:t xml:space="preserve">  REPUBLIKA HRVATSKA</w:t>
      </w:r>
    </w:p>
    <w:p w:rsidRPr="00FB10E5" w:rsidR="003665A3" w:rsidRDefault="003665A3">
      <w:pPr>
        <w:rPr>
          <w:rFonts w:ascii="Arial" w:hAnsi="Arial" w:cs="Arial"/>
        </w:rPr>
      </w:pPr>
      <w:r w:rsidRPr="00FB10E5">
        <w:rPr>
          <w:rFonts w:ascii="Arial" w:hAnsi="Arial" w:cs="Arial"/>
        </w:rPr>
        <w:t>ŽUPANIJSKO DRŽAVNO ODVJETNIŠTVO U ZADRU</w:t>
      </w:r>
      <w:r w:rsidRPr="00FB10E5" w:rsidR="005F3792">
        <w:rPr>
          <w:rFonts w:ascii="Arial" w:hAnsi="Arial" w:cs="Arial"/>
        </w:rPr>
        <w:t xml:space="preserve">             </w:t>
      </w:r>
      <w:r w:rsidRPr="00FB10E5">
        <w:rPr>
          <w:rFonts w:ascii="Arial" w:hAnsi="Arial" w:cs="Arial"/>
        </w:rPr>
        <w:t xml:space="preserve">                </w:t>
      </w:r>
      <w:r w:rsidRPr="00FB10E5" w:rsidR="009B353E">
        <w:rPr>
          <w:rFonts w:ascii="Arial" w:hAnsi="Arial" w:cs="Arial"/>
        </w:rPr>
        <w:t xml:space="preserve">                  </w:t>
      </w:r>
    </w:p>
    <w:p w:rsidRPr="00FB10E5" w:rsidR="00A0079D" w:rsidP="00731E04" w:rsidRDefault="00A0079D">
      <w:pPr>
        <w:rPr>
          <w:rFonts w:ascii="Arial" w:hAnsi="Arial" w:cs="Arial"/>
        </w:rPr>
      </w:pPr>
    </w:p>
    <w:p w:rsidRPr="00FB10E5" w:rsidR="00ED0121" w:rsidP="00731E04" w:rsidRDefault="003665A3">
      <w:pPr>
        <w:rPr>
          <w:rFonts w:ascii="Arial" w:hAnsi="Arial" w:cs="Arial"/>
        </w:rPr>
      </w:pPr>
      <w:r w:rsidRPr="00FB10E5">
        <w:rPr>
          <w:rFonts w:ascii="Arial" w:hAnsi="Arial" w:cs="Arial"/>
        </w:rPr>
        <w:t xml:space="preserve">Broj: </w:t>
      </w:r>
      <w:r w:rsidR="002A5F7B">
        <w:rPr>
          <w:rFonts w:ascii="Arial" w:hAnsi="Arial" w:cs="Arial"/>
        </w:rPr>
        <w:t>N</w:t>
      </w:r>
      <w:r w:rsidRPr="00FB10E5" w:rsidR="00CA21B7">
        <w:rPr>
          <w:rFonts w:ascii="Arial" w:hAnsi="Arial" w:cs="Arial"/>
        </w:rPr>
        <w:t>-DO</w:t>
      </w:r>
      <w:r w:rsidR="007E2B31">
        <w:rPr>
          <w:rFonts w:ascii="Arial" w:hAnsi="Arial" w:cs="Arial"/>
        </w:rPr>
        <w:t>-</w:t>
      </w:r>
      <w:r w:rsidR="002A5F7B">
        <w:rPr>
          <w:rFonts w:ascii="Arial" w:hAnsi="Arial" w:cs="Arial"/>
        </w:rPr>
        <w:t>13/2023</w:t>
      </w:r>
    </w:p>
    <w:p w:rsidRPr="00FB10E5" w:rsidR="00DC5DED" w:rsidP="00731E04" w:rsidRDefault="00CA21B7">
      <w:pPr>
        <w:rPr>
          <w:rFonts w:ascii="Arial" w:hAnsi="Arial" w:cs="Arial"/>
        </w:rPr>
      </w:pPr>
      <w:r w:rsidRPr="00FB10E5">
        <w:rPr>
          <w:rFonts w:ascii="Arial" w:hAnsi="Arial" w:cs="Arial"/>
        </w:rPr>
        <w:t xml:space="preserve">Zadar, </w:t>
      </w:r>
      <w:r w:rsidR="002A5F7B">
        <w:rPr>
          <w:rFonts w:ascii="Arial" w:hAnsi="Arial" w:cs="Arial"/>
        </w:rPr>
        <w:t>20</w:t>
      </w:r>
      <w:r w:rsidR="00A028E3">
        <w:rPr>
          <w:rFonts w:ascii="Arial" w:hAnsi="Arial" w:cs="Arial"/>
        </w:rPr>
        <w:t xml:space="preserve">. </w:t>
      </w:r>
      <w:r w:rsidR="001E586E">
        <w:rPr>
          <w:rFonts w:ascii="Arial" w:hAnsi="Arial" w:cs="Arial"/>
        </w:rPr>
        <w:t>travnja</w:t>
      </w:r>
      <w:r w:rsidR="00A028E3">
        <w:rPr>
          <w:rFonts w:ascii="Arial" w:hAnsi="Arial" w:cs="Arial"/>
        </w:rPr>
        <w:t xml:space="preserve"> 2023.</w:t>
      </w:r>
    </w:p>
    <w:p w:rsidR="00DC5DED" w:rsidP="00731E04" w:rsidRDefault="005F3792">
      <w:pPr>
        <w:rPr>
          <w:rFonts w:ascii="Arial" w:hAnsi="Arial" w:cs="Arial"/>
        </w:rPr>
      </w:pPr>
      <w:r w:rsidRPr="00FB10E5">
        <w:rPr>
          <w:rFonts w:ascii="Arial" w:hAnsi="Arial" w:cs="Arial"/>
        </w:rPr>
        <w:t>LV/</w:t>
      </w:r>
      <w:r w:rsidR="001E586E">
        <w:rPr>
          <w:rFonts w:ascii="Arial" w:hAnsi="Arial" w:cs="Arial"/>
        </w:rPr>
        <w:t>IK</w:t>
      </w:r>
    </w:p>
    <w:p w:rsidR="0042192A" w:rsidP="00731E04" w:rsidRDefault="0042192A">
      <w:pPr>
        <w:rPr>
          <w:rFonts w:ascii="Arial" w:hAnsi="Arial" w:cs="Arial"/>
        </w:rPr>
      </w:pPr>
    </w:p>
    <w:p w:rsidR="00A739A7" w:rsidP="00731E04" w:rsidRDefault="00A739A7">
      <w:pPr>
        <w:rPr>
          <w:rFonts w:ascii="Arial" w:hAnsi="Arial" w:cs="Arial"/>
        </w:rPr>
      </w:pPr>
    </w:p>
    <w:p w:rsidRPr="00FB10E5" w:rsidR="001F6105" w:rsidP="00731E04" w:rsidRDefault="001F6105">
      <w:pPr>
        <w:rPr>
          <w:rFonts w:ascii="Arial" w:hAnsi="Arial" w:cs="Arial"/>
        </w:rPr>
      </w:pPr>
    </w:p>
    <w:p w:rsidR="002A5F7B" w:rsidP="00FD5F87" w:rsidRDefault="002A5F7B">
      <w:pPr>
        <w:pStyle w:val="Odlomakpopisa"/>
        <w:numPr>
          <w:ilvl w:val="0"/>
          <w:numId w:val="8"/>
        </w:numPr>
        <w:ind w:left="4678" w:firstLine="0"/>
        <w:jc w:val="right"/>
        <w:rPr>
          <w:rFonts w:ascii="Arial" w:hAnsi="Arial" w:cs="Arial"/>
        </w:rPr>
      </w:pPr>
      <w:r>
        <w:rPr>
          <w:rFonts w:ascii="Arial" w:hAnsi="Arial" w:cs="Arial"/>
        </w:rPr>
        <w:t>GRANIT-TOKIĆ d.o.o. u stečaju</w:t>
      </w:r>
    </w:p>
    <w:p w:rsidR="002A5F7B" w:rsidP="00FD5F87" w:rsidRDefault="002A5F7B">
      <w:pPr>
        <w:pStyle w:val="Odlomakpopisa"/>
        <w:ind w:left="4820"/>
        <w:jc w:val="right"/>
        <w:rPr>
          <w:rFonts w:ascii="Arial" w:hAnsi="Arial" w:cs="Arial"/>
        </w:rPr>
      </w:pPr>
      <w:r>
        <w:rPr>
          <w:rFonts w:ascii="Arial" w:hAnsi="Arial" w:cs="Arial"/>
        </w:rPr>
        <w:t>Zadar</w:t>
      </w:r>
    </w:p>
    <w:p w:rsidR="002A5F7B" w:rsidP="00FD5F87" w:rsidRDefault="002A5F7B">
      <w:pPr>
        <w:pStyle w:val="Odlomakpopisa"/>
        <w:ind w:left="4820"/>
        <w:jc w:val="right"/>
        <w:rPr>
          <w:rFonts w:ascii="Arial" w:hAnsi="Arial" w:cs="Arial"/>
        </w:rPr>
      </w:pPr>
      <w:r>
        <w:rPr>
          <w:rFonts w:ascii="Arial" w:hAnsi="Arial" w:cs="Arial"/>
        </w:rPr>
        <w:t>Benkovačka cesta 26</w:t>
      </w:r>
    </w:p>
    <w:p w:rsidR="002A5F7B" w:rsidP="00FD5F87" w:rsidRDefault="002A5F7B">
      <w:pPr>
        <w:pStyle w:val="Odlomakpopisa"/>
        <w:ind w:left="4820"/>
        <w:jc w:val="right"/>
        <w:rPr>
          <w:rFonts w:ascii="Arial" w:hAnsi="Arial" w:cs="Arial"/>
        </w:rPr>
      </w:pPr>
      <w:r>
        <w:rPr>
          <w:rFonts w:ascii="Arial" w:hAnsi="Arial" w:cs="Arial"/>
        </w:rPr>
        <w:t>OIB:82313767180</w:t>
      </w:r>
    </w:p>
    <w:p w:rsidR="002A5F7B" w:rsidP="00FD5F87" w:rsidRDefault="002A5F7B">
      <w:pPr>
        <w:pStyle w:val="Odlomakpopisa"/>
        <w:ind w:left="4820"/>
        <w:jc w:val="right"/>
        <w:rPr>
          <w:rFonts w:ascii="Arial" w:hAnsi="Arial" w:cs="Arial"/>
        </w:rPr>
      </w:pPr>
    </w:p>
    <w:p w:rsidR="00F645BD" w:rsidP="00FD5F87" w:rsidRDefault="002A5F7B">
      <w:pPr>
        <w:pStyle w:val="Odlomakpopisa"/>
        <w:numPr>
          <w:ilvl w:val="0"/>
          <w:numId w:val="8"/>
        </w:numPr>
        <w:ind w:left="4820" w:firstLine="0"/>
        <w:jc w:val="right"/>
        <w:rPr>
          <w:rFonts w:ascii="Arial" w:hAnsi="Arial" w:cs="Arial"/>
        </w:rPr>
      </w:pPr>
      <w:r>
        <w:rPr>
          <w:rFonts w:ascii="Arial" w:hAnsi="Arial" w:cs="Arial"/>
        </w:rPr>
        <w:t>GRAD X d.o.o.</w:t>
      </w:r>
    </w:p>
    <w:p w:rsidR="002A5F7B" w:rsidP="00FD5F87" w:rsidRDefault="002A5F7B">
      <w:pPr>
        <w:pStyle w:val="Odlomakpopisa"/>
        <w:ind w:left="4820"/>
        <w:jc w:val="right"/>
        <w:rPr>
          <w:rFonts w:ascii="Arial" w:hAnsi="Arial" w:cs="Arial"/>
        </w:rPr>
      </w:pPr>
      <w:r>
        <w:rPr>
          <w:rFonts w:ascii="Arial" w:hAnsi="Arial" w:cs="Arial"/>
        </w:rPr>
        <w:t>Zadar</w:t>
      </w:r>
    </w:p>
    <w:p w:rsidR="002A5F7B" w:rsidP="00FD5F87" w:rsidRDefault="002A5F7B">
      <w:pPr>
        <w:pStyle w:val="Odlomakpopisa"/>
        <w:ind w:left="4820"/>
        <w:jc w:val="right"/>
        <w:rPr>
          <w:rFonts w:ascii="Arial" w:hAnsi="Arial" w:cs="Arial"/>
        </w:rPr>
      </w:pPr>
      <w:r>
        <w:rPr>
          <w:rFonts w:ascii="Arial" w:hAnsi="Arial" w:cs="Arial"/>
        </w:rPr>
        <w:t>Prolaz opatice Vekenege 6</w:t>
      </w:r>
    </w:p>
    <w:p w:rsidRPr="00FB10E5" w:rsidR="002A5F7B" w:rsidP="00FD5F87" w:rsidRDefault="002A5F7B">
      <w:pPr>
        <w:pStyle w:val="Odlomakpopisa"/>
        <w:ind w:left="4820"/>
        <w:jc w:val="right"/>
        <w:rPr>
          <w:rFonts w:ascii="Arial" w:hAnsi="Arial" w:cs="Arial"/>
        </w:rPr>
      </w:pPr>
      <w:r>
        <w:rPr>
          <w:rFonts w:ascii="Arial" w:hAnsi="Arial" w:cs="Arial"/>
        </w:rPr>
        <w:t>OIB: 26917488561</w:t>
      </w:r>
    </w:p>
    <w:p w:rsidR="003448D6" w:rsidP="00CA21B7" w:rsidRDefault="00C53AD1">
      <w:pPr>
        <w:jc w:val="both"/>
        <w:rPr>
          <w:rFonts w:ascii="Arial" w:hAnsi="Arial" w:cs="Arial"/>
        </w:rPr>
      </w:pPr>
      <w:r w:rsidRPr="00FB10E5">
        <w:rPr>
          <w:rFonts w:ascii="Arial" w:hAnsi="Arial" w:cs="Arial"/>
        </w:rPr>
        <w:t xml:space="preserve">                   </w:t>
      </w:r>
      <w:r w:rsidRPr="00FB10E5" w:rsidR="00BF33D2">
        <w:rPr>
          <w:rFonts w:ascii="Arial" w:hAnsi="Arial" w:cs="Arial"/>
        </w:rPr>
        <w:t xml:space="preserve">                </w:t>
      </w:r>
    </w:p>
    <w:p w:rsidRPr="00FB10E5" w:rsidR="0040255B" w:rsidP="00CA21B7" w:rsidRDefault="0040255B">
      <w:pPr>
        <w:jc w:val="both"/>
        <w:rPr>
          <w:rFonts w:ascii="Arial" w:hAnsi="Arial" w:cs="Arial"/>
        </w:rPr>
      </w:pPr>
    </w:p>
    <w:p w:rsidRPr="00FB10E5" w:rsidR="004F0B9B" w:rsidP="000E4129" w:rsidRDefault="000E4129">
      <w:pPr>
        <w:jc w:val="center"/>
        <w:rPr>
          <w:rFonts w:ascii="Arial" w:hAnsi="Arial" w:cs="Arial"/>
        </w:rPr>
      </w:pPr>
      <w:r w:rsidRPr="00FB10E5">
        <w:rPr>
          <w:rFonts w:ascii="Arial" w:hAnsi="Arial" w:cs="Arial"/>
        </w:rPr>
        <w:t>ZAHTJEV REPUBLIKE HRVATSKE ZA MIRNO RJEŠENJE SPORA</w:t>
      </w:r>
    </w:p>
    <w:p w:rsidRPr="00FB10E5" w:rsidR="00321147" w:rsidP="000E4129" w:rsidRDefault="00321147">
      <w:pPr>
        <w:jc w:val="center"/>
        <w:rPr>
          <w:rFonts w:ascii="Arial" w:hAnsi="Arial" w:cs="Arial"/>
        </w:rPr>
      </w:pPr>
      <w:r w:rsidRPr="00FB10E5">
        <w:rPr>
          <w:rFonts w:ascii="Arial" w:hAnsi="Arial" w:cs="Arial"/>
        </w:rPr>
        <w:t>(članak 186. a Zakona o parničnom postupku)</w:t>
      </w:r>
    </w:p>
    <w:p w:rsidRPr="00FB10E5" w:rsidR="00EA5AE4" w:rsidP="00EA5AE4" w:rsidRDefault="00EA5AE4">
      <w:pPr>
        <w:rPr>
          <w:rFonts w:ascii="Arial" w:hAnsi="Arial" w:cs="Arial"/>
        </w:rPr>
      </w:pPr>
    </w:p>
    <w:p w:rsidRPr="00FB10E5" w:rsidR="00EA5AE4" w:rsidP="00EA5AE4" w:rsidRDefault="00EA5AE4">
      <w:pPr>
        <w:rPr>
          <w:rFonts w:ascii="Arial" w:hAnsi="Arial" w:cs="Arial"/>
        </w:rPr>
      </w:pPr>
    </w:p>
    <w:p w:rsidRPr="007A2B07" w:rsidR="00EA5AE4" w:rsidP="007A2B07" w:rsidRDefault="00BF2088">
      <w:pPr>
        <w:pBdr>
          <w:bottom w:val="single" w:color="auto" w:sz="4" w:space="1"/>
        </w:pBdr>
        <w:rPr>
          <w:rFonts w:ascii="Arial" w:hAnsi="Arial" w:cs="Arial"/>
        </w:rPr>
      </w:pPr>
      <w:r w:rsidRPr="007A2B07">
        <w:rPr>
          <w:rFonts w:ascii="Arial" w:hAnsi="Arial" w:cs="Arial"/>
        </w:rPr>
        <w:t>V</w:t>
      </w:r>
      <w:r w:rsidRPr="007A2B07" w:rsidR="00EA5AE4">
        <w:rPr>
          <w:rFonts w:ascii="Arial" w:hAnsi="Arial" w:cs="Arial"/>
        </w:rPr>
        <w:t>ps:</w:t>
      </w:r>
      <w:r w:rsidRPr="007A2B07">
        <w:rPr>
          <w:rFonts w:ascii="Arial" w:hAnsi="Arial" w:cs="Arial"/>
        </w:rPr>
        <w:t xml:space="preserve"> </w:t>
      </w:r>
      <w:r w:rsidR="002A5F7B">
        <w:rPr>
          <w:rFonts w:ascii="Arial" w:hAnsi="Arial" w:cs="Arial"/>
        </w:rPr>
        <w:t>20.000</w:t>
      </w:r>
      <w:r w:rsidR="009D41E7">
        <w:rPr>
          <w:rFonts w:ascii="Arial" w:hAnsi="Arial" w:cs="Arial"/>
        </w:rPr>
        <w:t>,00</w:t>
      </w:r>
      <w:r w:rsidR="00A028E3">
        <w:rPr>
          <w:rFonts w:ascii="Arial" w:hAnsi="Arial" w:cs="Arial"/>
        </w:rPr>
        <w:t xml:space="preserve"> Eura</w:t>
      </w:r>
      <w:r w:rsidR="009D41E7">
        <w:rPr>
          <w:rFonts w:ascii="Arial" w:hAnsi="Arial" w:cs="Arial"/>
        </w:rPr>
        <w:t>/</w:t>
      </w:r>
      <w:r w:rsidR="002A5F7B">
        <w:rPr>
          <w:rFonts w:ascii="Arial" w:hAnsi="Arial" w:cs="Arial"/>
        </w:rPr>
        <w:t>150.690</w:t>
      </w:r>
      <w:r w:rsidR="007A2150">
        <w:rPr>
          <w:rFonts w:ascii="Arial" w:hAnsi="Arial" w:cs="Arial"/>
        </w:rPr>
        <w:t>,</w:t>
      </w:r>
      <w:r w:rsidR="009D41E7">
        <w:rPr>
          <w:rFonts w:ascii="Arial" w:hAnsi="Arial" w:cs="Arial"/>
        </w:rPr>
        <w:t>00</w:t>
      </w:r>
      <w:r w:rsidR="007A2150">
        <w:rPr>
          <w:rFonts w:ascii="Arial" w:hAnsi="Arial" w:cs="Arial"/>
        </w:rPr>
        <w:t xml:space="preserve"> kn</w:t>
      </w:r>
    </w:p>
    <w:p w:rsidRPr="00FB10E5" w:rsidR="00321147" w:rsidP="000E4129" w:rsidRDefault="00321147">
      <w:pPr>
        <w:jc w:val="both"/>
        <w:rPr>
          <w:rFonts w:ascii="Arial" w:hAnsi="Arial" w:cs="Arial"/>
        </w:rPr>
      </w:pPr>
    </w:p>
    <w:p w:rsidR="002A5F7B" w:rsidP="009D41E7" w:rsidRDefault="002A5F7B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Republika Hrvatska je vlasnica k.č. 403/39, površine 77.431 m2 u k.o.</w:t>
      </w:r>
      <w:r w:rsidR="009C5D3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Buković i ujedno vjerovnik u stečajnom postupku koji se vodi nad dužnikom Granit – Tokić d.o.o. u stečaju pred Trgovačkim sudom u Zadru pod brojem St-1071/2016.</w:t>
      </w:r>
    </w:p>
    <w:p w:rsidR="002A5F7B" w:rsidP="009D41E7" w:rsidRDefault="002A5F7B">
      <w:pPr>
        <w:ind w:firstLine="708"/>
        <w:jc w:val="both"/>
        <w:rPr>
          <w:rFonts w:ascii="Arial" w:hAnsi="Arial" w:cs="Arial"/>
        </w:rPr>
      </w:pPr>
    </w:p>
    <w:p w:rsidR="002A5F7B" w:rsidP="009D41E7" w:rsidRDefault="002A5F7B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Dokaz: nesporno, zk izvadak za k.č. 403/39 k.o. Buković</w:t>
      </w:r>
    </w:p>
    <w:p w:rsidR="002A5F7B" w:rsidP="009D41E7" w:rsidRDefault="002A5F7B">
      <w:pPr>
        <w:ind w:firstLine="708"/>
        <w:jc w:val="both"/>
        <w:rPr>
          <w:rFonts w:ascii="Arial" w:hAnsi="Arial" w:cs="Arial"/>
        </w:rPr>
      </w:pPr>
    </w:p>
    <w:p w:rsidR="002A5F7B" w:rsidP="009D41E7" w:rsidRDefault="0040255B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 </w:t>
      </w:r>
      <w:r w:rsidR="002A5F7B">
        <w:rPr>
          <w:rFonts w:ascii="Arial" w:hAnsi="Arial" w:cs="Arial"/>
        </w:rPr>
        <w:t>naprijed spomenutoj nekretnini je stečajni dužnik prije otvaranja stečaja bespravno izgradio halu, s tim što ta građevina nije legalizirana u sklad</w:t>
      </w:r>
      <w:r w:rsidR="009C5D38">
        <w:rPr>
          <w:rFonts w:ascii="Arial" w:hAnsi="Arial" w:cs="Arial"/>
        </w:rPr>
        <w:t>u sa Zakonom o postupanju s nezako</w:t>
      </w:r>
      <w:r w:rsidR="002A5F7B">
        <w:rPr>
          <w:rFonts w:ascii="Arial" w:hAnsi="Arial" w:cs="Arial"/>
        </w:rPr>
        <w:t>nito izgrađenim zgrad</w:t>
      </w:r>
      <w:r w:rsidR="009C5D38">
        <w:rPr>
          <w:rFonts w:ascii="Arial" w:hAnsi="Arial" w:cs="Arial"/>
        </w:rPr>
        <w:t>a</w:t>
      </w:r>
      <w:r w:rsidR="002A5F7B">
        <w:rPr>
          <w:rFonts w:ascii="Arial" w:hAnsi="Arial" w:cs="Arial"/>
        </w:rPr>
        <w:t>ma, nije utvrđeno niti zemljište za redovnu uporabu te zgrade prema odredbama Zakona o prostornom uređenju, niti postoji bilo kakav dokaz o tome da bi stečajni dužnik bio nositelj bilo kakvog stvarnog prava na toj nekretnini. Objekt izgrađen na zemljištu u vlasništvu Republike Hrvatske postao je vlasništvo Republike Hrvatske na tem</w:t>
      </w:r>
      <w:r w:rsidR="009C5D38">
        <w:rPr>
          <w:rFonts w:ascii="Arial" w:hAnsi="Arial" w:cs="Arial"/>
        </w:rPr>
        <w:t>e</w:t>
      </w:r>
      <w:r w:rsidR="002A5F7B">
        <w:rPr>
          <w:rFonts w:ascii="Arial" w:hAnsi="Arial" w:cs="Arial"/>
        </w:rPr>
        <w:t>lju članka 152. stavka 1. Zakona o vlasništvu i drugim stvarnim pravima (dalje: ZV). Neovisno o tome</w:t>
      </w:r>
      <w:r>
        <w:rPr>
          <w:rFonts w:ascii="Arial" w:hAnsi="Arial" w:cs="Arial"/>
        </w:rPr>
        <w:t>,</w:t>
      </w:r>
      <w:r w:rsidR="002A5F7B">
        <w:rPr>
          <w:rFonts w:ascii="Arial" w:hAnsi="Arial" w:cs="Arial"/>
        </w:rPr>
        <w:t xml:space="preserve"> i nakon višekratnih upozorenja Republike </w:t>
      </w:r>
      <w:r>
        <w:rPr>
          <w:rFonts w:ascii="Arial" w:hAnsi="Arial" w:cs="Arial"/>
        </w:rPr>
        <w:t>Hrvatske u stečajnom postupku,</w:t>
      </w:r>
      <w:r w:rsidR="002A5F7B">
        <w:rPr>
          <w:rFonts w:ascii="Arial" w:hAnsi="Arial" w:cs="Arial"/>
        </w:rPr>
        <w:t xml:space="preserve"> stečajni upravitelj</w:t>
      </w:r>
      <w:r>
        <w:rPr>
          <w:rFonts w:ascii="Arial" w:hAnsi="Arial" w:cs="Arial"/>
        </w:rPr>
        <w:t xml:space="preserve"> je</w:t>
      </w:r>
      <w:r w:rsidR="002A5F7B">
        <w:rPr>
          <w:rFonts w:ascii="Arial" w:hAnsi="Arial" w:cs="Arial"/>
        </w:rPr>
        <w:t xml:space="preserve"> up</w:t>
      </w:r>
      <w:r w:rsidR="009C5D38">
        <w:rPr>
          <w:rFonts w:ascii="Arial" w:hAnsi="Arial" w:cs="Arial"/>
        </w:rPr>
        <w:t>orno tvrdio kako je stečajni duž</w:t>
      </w:r>
      <w:r w:rsidR="002A5F7B">
        <w:rPr>
          <w:rFonts w:ascii="Arial" w:hAnsi="Arial" w:cs="Arial"/>
        </w:rPr>
        <w:t>nik vlasnik građevine i predlagao njeno unovčenje, što</w:t>
      </w:r>
      <w:r>
        <w:rPr>
          <w:rFonts w:ascii="Arial" w:hAnsi="Arial" w:cs="Arial"/>
        </w:rPr>
        <w:t xml:space="preserve"> je odbijeno na s</w:t>
      </w:r>
      <w:r w:rsidR="002A5F7B">
        <w:rPr>
          <w:rFonts w:ascii="Arial" w:hAnsi="Arial" w:cs="Arial"/>
        </w:rPr>
        <w:t>kupštini vjerovnika od 6. srpnja 2021.. Budući da je objekt izgrađen od materijala u vlasništvu dužnika, vlasnik nekretnine ni</w:t>
      </w:r>
      <w:r w:rsidR="009C5D38">
        <w:rPr>
          <w:rFonts w:ascii="Arial" w:hAnsi="Arial" w:cs="Arial"/>
        </w:rPr>
        <w:t xml:space="preserve">je osporavao pravo stečajnog </w:t>
      </w:r>
      <w:r w:rsidR="009C5D38">
        <w:rPr>
          <w:rFonts w:ascii="Arial" w:hAnsi="Arial" w:cs="Arial"/>
        </w:rPr>
        <w:lastRenderedPageBreak/>
        <w:t>du</w:t>
      </w:r>
      <w:r w:rsidR="002A5F7B">
        <w:rPr>
          <w:rFonts w:ascii="Arial" w:hAnsi="Arial" w:cs="Arial"/>
        </w:rPr>
        <w:t>žnika da tim materijalom raspolaže kao s pokretnim stvarima, to jest da bespravnu građevinu ukloni i eventualno unovči materijal od kojeg je izgrađena.</w:t>
      </w:r>
    </w:p>
    <w:p w:rsidR="002A5F7B" w:rsidP="009D41E7" w:rsidRDefault="009C5D38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Na skup</w:t>
      </w:r>
      <w:r w:rsidR="0040255B">
        <w:rPr>
          <w:rFonts w:ascii="Arial" w:hAnsi="Arial" w:cs="Arial"/>
        </w:rPr>
        <w:t>štini vjerovnika od 16</w:t>
      </w:r>
      <w:r w:rsidR="002A5F7B">
        <w:rPr>
          <w:rFonts w:ascii="Arial" w:hAnsi="Arial" w:cs="Arial"/>
        </w:rPr>
        <w:t>. veljače 2023</w:t>
      </w:r>
      <w:r w:rsidR="0040255B">
        <w:rPr>
          <w:rFonts w:ascii="Arial" w:hAnsi="Arial" w:cs="Arial"/>
        </w:rPr>
        <w:t>.</w:t>
      </w:r>
      <w:r w:rsidR="002A5F7B">
        <w:rPr>
          <w:rFonts w:ascii="Arial" w:hAnsi="Arial" w:cs="Arial"/>
        </w:rPr>
        <w:t xml:space="preserve"> je donesena odluka da će se unovčiti d</w:t>
      </w:r>
      <w:r>
        <w:rPr>
          <w:rFonts w:ascii="Arial" w:hAnsi="Arial" w:cs="Arial"/>
        </w:rPr>
        <w:t>i</w:t>
      </w:r>
      <w:r w:rsidR="0040255B">
        <w:rPr>
          <w:rFonts w:ascii="Arial" w:hAnsi="Arial" w:cs="Arial"/>
        </w:rPr>
        <w:t>jelovi navedene hale i to</w:t>
      </w:r>
      <w:r w:rsidR="002A5F7B">
        <w:rPr>
          <w:rFonts w:ascii="Arial" w:hAnsi="Arial" w:cs="Arial"/>
        </w:rPr>
        <w:t>: prozori, vrata, eventualno krov i drugi lako odvojivi d</w:t>
      </w:r>
      <w:r>
        <w:rPr>
          <w:rFonts w:ascii="Arial" w:hAnsi="Arial" w:cs="Arial"/>
        </w:rPr>
        <w:t>i</w:t>
      </w:r>
      <w:r w:rsidR="002A5F7B">
        <w:rPr>
          <w:rFonts w:ascii="Arial" w:hAnsi="Arial" w:cs="Arial"/>
        </w:rPr>
        <w:t>jelovi, s time da</w:t>
      </w:r>
      <w:r>
        <w:rPr>
          <w:rFonts w:ascii="Arial" w:hAnsi="Arial" w:cs="Arial"/>
        </w:rPr>
        <w:t xml:space="preserve"> troškovi dem</w:t>
      </w:r>
      <w:r w:rsidR="002A5F7B">
        <w:rPr>
          <w:rFonts w:ascii="Arial" w:hAnsi="Arial" w:cs="Arial"/>
        </w:rPr>
        <w:t>ont</w:t>
      </w:r>
      <w:r>
        <w:rPr>
          <w:rFonts w:ascii="Arial" w:hAnsi="Arial" w:cs="Arial"/>
        </w:rPr>
        <w:t>a</w:t>
      </w:r>
      <w:r w:rsidR="002A5F7B">
        <w:rPr>
          <w:rFonts w:ascii="Arial" w:hAnsi="Arial" w:cs="Arial"/>
        </w:rPr>
        <w:t>že padaju na teret kupca, a ako to ne bude moguće, hala se ima prepustiti Republici Hrvatskoj, s time što je stečajni upravitelj ovlašten takav ugovor zaključiti neposrednom pogodbo</w:t>
      </w:r>
      <w:r w:rsidR="0040255B">
        <w:rPr>
          <w:rFonts w:ascii="Arial" w:hAnsi="Arial" w:cs="Arial"/>
        </w:rPr>
        <w:t>m</w:t>
      </w:r>
      <w:r w:rsidR="002A5F7B">
        <w:rPr>
          <w:rFonts w:ascii="Arial" w:hAnsi="Arial" w:cs="Arial"/>
        </w:rPr>
        <w:t>.</w:t>
      </w:r>
    </w:p>
    <w:p w:rsidR="002A5F7B" w:rsidP="009D41E7" w:rsidRDefault="002A5F7B">
      <w:pPr>
        <w:ind w:firstLine="708"/>
        <w:jc w:val="both"/>
        <w:rPr>
          <w:rFonts w:ascii="Arial" w:hAnsi="Arial" w:cs="Arial"/>
        </w:rPr>
      </w:pPr>
    </w:p>
    <w:p w:rsidR="002A5F7B" w:rsidP="009D41E7" w:rsidRDefault="002A5F7B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Dokaz: nesporno, zapisnik sa skupštine vjerovnika od 16. veljače 2023. </w:t>
      </w:r>
    </w:p>
    <w:p w:rsidR="00E9530C" w:rsidP="009D41E7" w:rsidRDefault="00E9530C">
      <w:pPr>
        <w:ind w:firstLine="708"/>
        <w:jc w:val="both"/>
        <w:rPr>
          <w:rFonts w:ascii="Arial" w:hAnsi="Arial" w:cs="Arial"/>
        </w:rPr>
      </w:pPr>
    </w:p>
    <w:p w:rsidR="00E9530C" w:rsidP="009D41E7" w:rsidRDefault="00E9530C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Stečajni upravitelj je u ime i za račun stečajnog dužnika s kupcem Grad X d.o.o. zaključio kupoprodajni ugovor, ovjeren u potpisu prodavatelja po javnom bilježniku Mariji Gliboti iz Zagreba 17. ožujka 2023. pod br. Ov.-310</w:t>
      </w:r>
      <w:r w:rsidR="008C2849">
        <w:rPr>
          <w:rFonts w:ascii="Arial" w:hAnsi="Arial" w:cs="Arial"/>
        </w:rPr>
        <w:t>6</w:t>
      </w:r>
      <w:r>
        <w:rPr>
          <w:rFonts w:ascii="Arial" w:hAnsi="Arial" w:cs="Arial"/>
        </w:rPr>
        <w:t>/23.</w:t>
      </w:r>
    </w:p>
    <w:p w:rsidR="00E9530C" w:rsidP="009D41E7" w:rsidRDefault="00E9530C">
      <w:pPr>
        <w:ind w:firstLine="708"/>
        <w:jc w:val="both"/>
        <w:rPr>
          <w:rFonts w:ascii="Arial" w:hAnsi="Arial" w:cs="Arial"/>
        </w:rPr>
      </w:pPr>
    </w:p>
    <w:p w:rsidR="002A5F7B" w:rsidP="009D41E7" w:rsidRDefault="00E9530C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Dokaz: nesporno, gore naznačeni ugovor.</w:t>
      </w:r>
    </w:p>
    <w:p w:rsidR="00E9530C" w:rsidP="009D41E7" w:rsidRDefault="00E9530C">
      <w:pPr>
        <w:ind w:firstLine="708"/>
        <w:jc w:val="both"/>
        <w:rPr>
          <w:rFonts w:ascii="Arial" w:hAnsi="Arial" w:cs="Arial"/>
        </w:rPr>
      </w:pPr>
    </w:p>
    <w:p w:rsidR="00E9530C" w:rsidP="009D41E7" w:rsidRDefault="00E9530C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Predmet prodaje opisan u čl</w:t>
      </w:r>
      <w:r w:rsidR="0040255B">
        <w:rPr>
          <w:rFonts w:ascii="Arial" w:hAnsi="Arial" w:cs="Arial"/>
        </w:rPr>
        <w:t>anku</w:t>
      </w:r>
      <w:r>
        <w:rPr>
          <w:rFonts w:ascii="Arial" w:hAnsi="Arial" w:cs="Arial"/>
        </w:rPr>
        <w:t xml:space="preserve"> 1</w:t>
      </w:r>
      <w:r w:rsidR="0040255B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ugovora predstavlja „bespravno izgrađenu halu“ na k.č. 403/39 k.o. Buković, ugovor sadrži odredbu da prodavatelj na kupca prenosi sva svoja prava koja se odnos</w:t>
      </w:r>
      <w:r w:rsidR="0040255B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na tu halu, odredbu o predaji hale u posjed kupcu, odredbu o odgovornosti za evikciju te klauzulu intabulandi. Iz opisanog je jasno da je stečajni upravitelj raspolagao građevinom, to jest nekretninom, a nije ugovorio demontažu te građevine i prodaju materijala, na što je bio ovlašten.</w:t>
      </w:r>
      <w:r w:rsidR="0040255B">
        <w:rPr>
          <w:rFonts w:ascii="Arial" w:hAnsi="Arial" w:cs="Arial"/>
        </w:rPr>
        <w:t xml:space="preserve"> Čak štoviše, jamčio je kupcu pravo vlasništva prodavatelja i ovlastio ga na upis tog prava.</w:t>
      </w:r>
      <w:r>
        <w:rPr>
          <w:rFonts w:ascii="Arial" w:hAnsi="Arial" w:cs="Arial"/>
        </w:rPr>
        <w:t xml:space="preserve"> </w:t>
      </w:r>
    </w:p>
    <w:p w:rsidR="00E9530C" w:rsidP="009D41E7" w:rsidRDefault="008C2849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Z</w:t>
      </w:r>
      <w:r w:rsidR="00E9530C">
        <w:rPr>
          <w:rFonts w:ascii="Arial" w:hAnsi="Arial" w:cs="Arial"/>
        </w:rPr>
        <w:t>aključenje ugovora o prodaji nekretnine spada u radnje od posebne važnosti iz članka 230. Stečajnog zakona (dalje: SZ), za koje je stečajni upravitelj dužan dobiti suglasnost skupštine vjerovnika</w:t>
      </w:r>
      <w:r w:rsidR="0040255B">
        <w:rPr>
          <w:rFonts w:ascii="Arial" w:hAnsi="Arial" w:cs="Arial"/>
        </w:rPr>
        <w:t>. O</w:t>
      </w:r>
      <w:r w:rsidR="00E9530C">
        <w:rPr>
          <w:rFonts w:ascii="Arial" w:hAnsi="Arial" w:cs="Arial"/>
        </w:rPr>
        <w:t>čito je sklopljenim ugovor</w:t>
      </w:r>
      <w:r w:rsidR="0040255B">
        <w:rPr>
          <w:rFonts w:ascii="Arial" w:hAnsi="Arial" w:cs="Arial"/>
        </w:rPr>
        <w:t>om</w:t>
      </w:r>
      <w:r w:rsidR="00E9530C">
        <w:rPr>
          <w:rFonts w:ascii="Arial" w:hAnsi="Arial" w:cs="Arial"/>
        </w:rPr>
        <w:t xml:space="preserve"> stečajni upravitelj prekoračio ovla</w:t>
      </w:r>
      <w:r>
        <w:rPr>
          <w:rFonts w:ascii="Arial" w:hAnsi="Arial" w:cs="Arial"/>
        </w:rPr>
        <w:t>sti koje ima po zakonu i na tem</w:t>
      </w:r>
      <w:r w:rsidR="00E9530C">
        <w:rPr>
          <w:rFonts w:ascii="Arial" w:hAnsi="Arial" w:cs="Arial"/>
        </w:rPr>
        <w:t>elju odluke skupštine od 16. veljače 2023.</w:t>
      </w:r>
    </w:p>
    <w:p w:rsidR="00E9530C" w:rsidP="009D41E7" w:rsidRDefault="008C2849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Slijedom toga, za stečajnog du</w:t>
      </w:r>
      <w:r w:rsidR="00E9530C">
        <w:rPr>
          <w:rFonts w:ascii="Arial" w:hAnsi="Arial" w:cs="Arial"/>
        </w:rPr>
        <w:t>žnika na temelju takvog ugovora nije mogla nastati bilo kakva obveza, pri čemu je za prekoračenje znala i dru</w:t>
      </w:r>
      <w:r>
        <w:rPr>
          <w:rFonts w:ascii="Arial" w:hAnsi="Arial" w:cs="Arial"/>
        </w:rPr>
        <w:t>ga strana kojoj je odluka skupš</w:t>
      </w:r>
      <w:r w:rsidR="00E9530C">
        <w:rPr>
          <w:rFonts w:ascii="Arial" w:hAnsi="Arial" w:cs="Arial"/>
        </w:rPr>
        <w:t>tine vjerovnika bila poznata, kao i upis prava vlasništva u zemljišnoj knjizi. Stečajni upravitelj je sklapanjem spornog ugovora postupao protivno kogentnom propisu iz čl</w:t>
      </w:r>
      <w:r w:rsidR="0040255B">
        <w:rPr>
          <w:rFonts w:ascii="Arial" w:hAnsi="Arial" w:cs="Arial"/>
        </w:rPr>
        <w:t>anka</w:t>
      </w:r>
      <w:r w:rsidR="00E9530C">
        <w:rPr>
          <w:rFonts w:ascii="Arial" w:hAnsi="Arial" w:cs="Arial"/>
        </w:rPr>
        <w:t xml:space="preserve"> 230</w:t>
      </w:r>
      <w:r w:rsidR="0040255B">
        <w:rPr>
          <w:rFonts w:ascii="Arial" w:hAnsi="Arial" w:cs="Arial"/>
        </w:rPr>
        <w:t>.</w:t>
      </w:r>
      <w:r w:rsidR="00E9530C">
        <w:rPr>
          <w:rFonts w:ascii="Arial" w:hAnsi="Arial" w:cs="Arial"/>
        </w:rPr>
        <w:t xml:space="preserve"> SZ</w:t>
      </w:r>
      <w:r w:rsidR="0040255B">
        <w:rPr>
          <w:rFonts w:ascii="Arial" w:hAnsi="Arial" w:cs="Arial"/>
        </w:rPr>
        <w:t>-a</w:t>
      </w:r>
      <w:r w:rsidR="00E9530C">
        <w:rPr>
          <w:rFonts w:ascii="Arial" w:hAnsi="Arial" w:cs="Arial"/>
        </w:rPr>
        <w:t>, pa je već iz tog razloga sklopljeni ugovor ništetan. Navedeni je ugovor ništetan i zbog povrede drugih prisilnih propisa jer za predmet ima neku neodređenu građevinu bez zemljišta koja samostalno ne može egzistirati u pravnom prometu</w:t>
      </w:r>
      <w:r>
        <w:rPr>
          <w:rFonts w:ascii="Arial" w:hAnsi="Arial" w:cs="Arial"/>
        </w:rPr>
        <w:t xml:space="preserve"> </w:t>
      </w:r>
      <w:r w:rsidR="00E9530C">
        <w:rPr>
          <w:rFonts w:ascii="Arial" w:hAnsi="Arial" w:cs="Arial"/>
        </w:rPr>
        <w:t>jer ne predstavlja samostanu stvar. Ugovorom je povrijeđeno načelo jedinstva nekretnine iz čl</w:t>
      </w:r>
      <w:r w:rsidR="0040255B">
        <w:rPr>
          <w:rFonts w:ascii="Arial" w:hAnsi="Arial" w:cs="Arial"/>
        </w:rPr>
        <w:t>anka</w:t>
      </w:r>
      <w:r w:rsidR="00E9530C">
        <w:rPr>
          <w:rFonts w:ascii="Arial" w:hAnsi="Arial" w:cs="Arial"/>
        </w:rPr>
        <w:t xml:space="preserve"> 9</w:t>
      </w:r>
      <w:r w:rsidR="0040255B">
        <w:rPr>
          <w:rFonts w:ascii="Arial" w:hAnsi="Arial" w:cs="Arial"/>
        </w:rPr>
        <w:t>. ZV</w:t>
      </w:r>
      <w:r w:rsidR="00E9530C">
        <w:rPr>
          <w:rFonts w:ascii="Arial" w:hAnsi="Arial" w:cs="Arial"/>
        </w:rPr>
        <w:t>-a zbog čega je odredbom č</w:t>
      </w:r>
      <w:r w:rsidR="0040255B">
        <w:rPr>
          <w:rFonts w:ascii="Arial" w:hAnsi="Arial" w:cs="Arial"/>
        </w:rPr>
        <w:t>lanka</w:t>
      </w:r>
      <w:r w:rsidR="00E9530C">
        <w:rPr>
          <w:rFonts w:ascii="Arial" w:hAnsi="Arial" w:cs="Arial"/>
        </w:rPr>
        <w:t xml:space="preserve"> 366</w:t>
      </w:r>
      <w:r w:rsidR="0040255B">
        <w:rPr>
          <w:rFonts w:ascii="Arial" w:hAnsi="Arial" w:cs="Arial"/>
        </w:rPr>
        <w:t>.</w:t>
      </w:r>
      <w:r w:rsidR="00E9530C">
        <w:rPr>
          <w:rFonts w:ascii="Arial" w:hAnsi="Arial" w:cs="Arial"/>
        </w:rPr>
        <w:t xml:space="preserve"> st</w:t>
      </w:r>
      <w:r w:rsidR="0040255B">
        <w:rPr>
          <w:rFonts w:ascii="Arial" w:hAnsi="Arial" w:cs="Arial"/>
        </w:rPr>
        <w:t>avka</w:t>
      </w:r>
      <w:r w:rsidR="00E9530C">
        <w:rPr>
          <w:rFonts w:ascii="Arial" w:hAnsi="Arial" w:cs="Arial"/>
        </w:rPr>
        <w:t xml:space="preserve"> 3</w:t>
      </w:r>
      <w:r w:rsidR="0040255B">
        <w:rPr>
          <w:rFonts w:ascii="Arial" w:hAnsi="Arial" w:cs="Arial"/>
        </w:rPr>
        <w:t>. tog Z</w:t>
      </w:r>
      <w:r w:rsidR="00E9530C">
        <w:rPr>
          <w:rFonts w:ascii="Arial" w:hAnsi="Arial" w:cs="Arial"/>
        </w:rPr>
        <w:t>akona propisano da takvi pravni poslovi ne proizvode pravne učinke.</w:t>
      </w:r>
    </w:p>
    <w:p w:rsidR="00E9530C" w:rsidP="009D41E7" w:rsidRDefault="00E9530C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Prema odredbama čl</w:t>
      </w:r>
      <w:r w:rsidR="0040255B">
        <w:rPr>
          <w:rFonts w:ascii="Arial" w:hAnsi="Arial" w:cs="Arial"/>
        </w:rPr>
        <w:t>anka</w:t>
      </w:r>
      <w:r>
        <w:rPr>
          <w:rFonts w:ascii="Arial" w:hAnsi="Arial" w:cs="Arial"/>
        </w:rPr>
        <w:t xml:space="preserve"> 322. Zakona o obveznim odnosima ugovor protivan Ustavu Republike Hrvatske, prisilnim propisima ili moralu </w:t>
      </w:r>
      <w:r w:rsidR="0040255B">
        <w:rPr>
          <w:rFonts w:ascii="Arial" w:hAnsi="Arial" w:cs="Arial"/>
        </w:rPr>
        <w:t>društva je ništetan, a prema članku</w:t>
      </w:r>
      <w:r>
        <w:rPr>
          <w:rFonts w:ascii="Arial" w:hAnsi="Arial" w:cs="Arial"/>
        </w:rPr>
        <w:t xml:space="preserve"> 323</w:t>
      </w:r>
      <w:r w:rsidR="0040255B">
        <w:rPr>
          <w:rFonts w:ascii="Arial" w:hAnsi="Arial" w:cs="Arial"/>
        </w:rPr>
        <w:t>.</w:t>
      </w:r>
      <w:r w:rsidR="00114F57">
        <w:rPr>
          <w:rFonts w:ascii="Arial" w:hAnsi="Arial" w:cs="Arial"/>
        </w:rPr>
        <w:t xml:space="preserve"> tog Zakona</w:t>
      </w:r>
      <w:r>
        <w:rPr>
          <w:rFonts w:ascii="Arial" w:hAnsi="Arial" w:cs="Arial"/>
        </w:rPr>
        <w:t xml:space="preserve"> svaka je ugovorna strana dužna vratiti drugo</w:t>
      </w:r>
      <w:r w:rsidR="0040255B">
        <w:rPr>
          <w:rFonts w:ascii="Arial" w:hAnsi="Arial" w:cs="Arial"/>
        </w:rPr>
        <w:t>j</w:t>
      </w:r>
      <w:r>
        <w:rPr>
          <w:rFonts w:ascii="Arial" w:hAnsi="Arial" w:cs="Arial"/>
        </w:rPr>
        <w:t xml:space="preserve"> strani sve ono što je primila na temelju ništetnog ugovora. To znači da je prodavatelj</w:t>
      </w:r>
      <w:r w:rsidR="008C2849">
        <w:rPr>
          <w:rFonts w:ascii="Arial" w:hAnsi="Arial" w:cs="Arial"/>
        </w:rPr>
        <w:t xml:space="preserve"> dužan kupcu vratiti primljenu kupoprodajnu cijenu</w:t>
      </w:r>
      <w:r w:rsidR="0040255B">
        <w:rPr>
          <w:rFonts w:ascii="Arial" w:hAnsi="Arial" w:cs="Arial"/>
        </w:rPr>
        <w:t>,</w:t>
      </w:r>
      <w:r w:rsidR="008C2849">
        <w:rPr>
          <w:rFonts w:ascii="Arial" w:hAnsi="Arial" w:cs="Arial"/>
        </w:rPr>
        <w:t xml:space="preserve"> dok je kupac dužan prodavatelju vratiti stvar u posjed. </w:t>
      </w:r>
    </w:p>
    <w:p w:rsidR="008C2849" w:rsidP="009D41E7" w:rsidRDefault="008C2849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Na osnovi gornjeg se pozivate nastali spor riješiti mirnim putem zaključenjem nagodbe prema odredbama čl</w:t>
      </w:r>
      <w:r w:rsidR="0040255B">
        <w:rPr>
          <w:rFonts w:ascii="Arial" w:hAnsi="Arial" w:cs="Arial"/>
        </w:rPr>
        <w:t>anka</w:t>
      </w:r>
      <w:r>
        <w:rPr>
          <w:rFonts w:ascii="Arial" w:hAnsi="Arial" w:cs="Arial"/>
        </w:rPr>
        <w:t xml:space="preserve"> 186</w:t>
      </w:r>
      <w:r w:rsidR="0040255B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a ZPP-a s Republikom Hrvatskom kao vlasnicom predmetne nekretnine, a kojom će se utvrditi ništetnost spornog ugovora o kupoprodaji kao i međusobne obveze ugovornih strana na povrat stečenog temeljem tog ugovora. </w:t>
      </w:r>
    </w:p>
    <w:p w:rsidR="008C2849" w:rsidP="009D41E7" w:rsidRDefault="008C2849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Ukoliko u zakonskom roku iz čl</w:t>
      </w:r>
      <w:r w:rsidR="0040255B">
        <w:rPr>
          <w:rFonts w:ascii="Arial" w:hAnsi="Arial" w:cs="Arial"/>
        </w:rPr>
        <w:t>anka</w:t>
      </w:r>
      <w:r>
        <w:rPr>
          <w:rFonts w:ascii="Arial" w:hAnsi="Arial" w:cs="Arial"/>
        </w:rPr>
        <w:t xml:space="preserve"> 186</w:t>
      </w:r>
      <w:r w:rsidR="0040255B">
        <w:rPr>
          <w:rFonts w:ascii="Arial" w:hAnsi="Arial" w:cs="Arial"/>
        </w:rPr>
        <w:t>.</w:t>
      </w:r>
      <w:r>
        <w:rPr>
          <w:rFonts w:ascii="Arial" w:hAnsi="Arial" w:cs="Arial"/>
        </w:rPr>
        <w:t>a ZPP-a od tri mjeseca od dana zaprimanja ovog zahtjeva ne bude zaključena izvansudska nagodba, Republika Hrvatska će nadležnom Trgovačkom sudu u Zadru protiv obje ugovorne strane podnijeti tužbu u kojoj će istaknuti sljedeći</w:t>
      </w:r>
      <w:r w:rsidR="0040255B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</w:t>
      </w:r>
    </w:p>
    <w:p w:rsidR="008C2849" w:rsidP="009D41E7" w:rsidRDefault="008C2849">
      <w:pPr>
        <w:ind w:firstLine="708"/>
        <w:jc w:val="both"/>
        <w:rPr>
          <w:rFonts w:ascii="Arial" w:hAnsi="Arial" w:cs="Arial"/>
        </w:rPr>
      </w:pPr>
    </w:p>
    <w:p w:rsidR="008C2849" w:rsidP="009D41E7" w:rsidRDefault="008C2849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Tužbeni zahtjev:</w:t>
      </w:r>
    </w:p>
    <w:p w:rsidR="008C2849" w:rsidP="009D41E7" w:rsidRDefault="008C2849">
      <w:pPr>
        <w:ind w:firstLine="708"/>
        <w:jc w:val="both"/>
        <w:rPr>
          <w:rFonts w:ascii="Arial" w:hAnsi="Arial" w:cs="Arial"/>
        </w:rPr>
      </w:pPr>
    </w:p>
    <w:p w:rsidR="008C2849" w:rsidP="009D41E7" w:rsidRDefault="008C2849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„1. Utvrđuje se da je ništetan i da ne proizvodi pravne učinke ugovor o kupoprodaji zaključen između prodavatelja Granit-Tokić d.o.o. u stečaju i kupca Grad X d.o.o., ovjeren u potpisu prodavatelja po javnom bilježniku Mariji Gliboti iz Zagreba pod br</w:t>
      </w:r>
      <w:r w:rsidR="0040255B">
        <w:rPr>
          <w:rFonts w:ascii="Arial" w:hAnsi="Arial" w:cs="Arial"/>
        </w:rPr>
        <w:t>ojem</w:t>
      </w:r>
      <w:r>
        <w:rPr>
          <w:rFonts w:ascii="Arial" w:hAnsi="Arial" w:cs="Arial"/>
        </w:rPr>
        <w:t xml:space="preserve"> Ov-3106/2023 dana 17. ožujka 2023. </w:t>
      </w:r>
    </w:p>
    <w:p w:rsidR="008C2849" w:rsidP="008C2849" w:rsidRDefault="008C2849">
      <w:pPr>
        <w:ind w:firstLine="708"/>
        <w:jc w:val="both"/>
        <w:rPr>
          <w:rFonts w:ascii="Arial" w:hAnsi="Arial" w:cs="Arial"/>
        </w:rPr>
      </w:pPr>
      <w:r w:rsidRPr="008C2849">
        <w:rPr>
          <w:rFonts w:ascii="Arial" w:hAnsi="Arial" w:cs="Arial"/>
        </w:rPr>
        <w:t>2.</w:t>
      </w:r>
      <w:r>
        <w:rPr>
          <w:rFonts w:ascii="Arial" w:hAnsi="Arial" w:cs="Arial"/>
        </w:rPr>
        <w:t xml:space="preserve"> </w:t>
      </w:r>
      <w:r w:rsidRPr="008C2849">
        <w:rPr>
          <w:rFonts w:ascii="Arial" w:hAnsi="Arial" w:cs="Arial"/>
        </w:rPr>
        <w:t>Nalaže se tuženiku Granit-Tokić d.o.o. u stečaju da kupcu Grad X d.o.o. vrati kupoprodajnu cijenu primljenu temeljem ugovora iz točke 1</w:t>
      </w:r>
      <w:r>
        <w:rPr>
          <w:rFonts w:ascii="Arial" w:hAnsi="Arial" w:cs="Arial"/>
        </w:rPr>
        <w:t>.</w:t>
      </w:r>
      <w:r w:rsidRPr="008C2849">
        <w:rPr>
          <w:rFonts w:ascii="Arial" w:hAnsi="Arial" w:cs="Arial"/>
        </w:rPr>
        <w:t xml:space="preserve"> ove presude u roku od 15 dana</w:t>
      </w:r>
      <w:r>
        <w:rPr>
          <w:rFonts w:ascii="Arial" w:hAnsi="Arial" w:cs="Arial"/>
        </w:rPr>
        <w:t xml:space="preserve">. </w:t>
      </w:r>
    </w:p>
    <w:p w:rsidR="008C2849" w:rsidP="008C2849" w:rsidRDefault="008C2849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3. Nalaže se tuženiku Grad X d.o.o. da prodavatelju Granit-Tokić d.o.o. u stečaju preda u posjed građe</w:t>
      </w:r>
      <w:r w:rsidR="00114F57">
        <w:rPr>
          <w:rFonts w:ascii="Arial" w:hAnsi="Arial" w:cs="Arial"/>
        </w:rPr>
        <w:t>vinu predmet ugovora iz točke 1. ove presude</w:t>
      </w:r>
      <w:r>
        <w:rPr>
          <w:rFonts w:ascii="Arial" w:hAnsi="Arial" w:cs="Arial"/>
        </w:rPr>
        <w:t xml:space="preserve"> u roku od 15 dana.</w:t>
      </w:r>
    </w:p>
    <w:p w:rsidRPr="008C2849" w:rsidR="008C2849" w:rsidP="008C2849" w:rsidRDefault="008C2849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4. Nalaže se tuženicima da tužitelju naknade parnične troškove u roku od 15 dana.“</w:t>
      </w:r>
    </w:p>
    <w:p w:rsidR="00E9530C" w:rsidP="009D41E7" w:rsidRDefault="00E9530C">
      <w:pPr>
        <w:ind w:firstLine="708"/>
        <w:jc w:val="both"/>
        <w:rPr>
          <w:rFonts w:ascii="Arial" w:hAnsi="Arial" w:cs="Arial"/>
        </w:rPr>
      </w:pPr>
    </w:p>
    <w:p w:rsidR="00E9530C" w:rsidP="009D41E7" w:rsidRDefault="00E9530C">
      <w:pPr>
        <w:ind w:firstLine="708"/>
        <w:jc w:val="both"/>
        <w:rPr>
          <w:rFonts w:ascii="Arial" w:hAnsi="Arial" w:cs="Arial"/>
        </w:rPr>
      </w:pPr>
    </w:p>
    <w:p w:rsidR="00A028E3" w:rsidP="007A2150" w:rsidRDefault="0061118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AE18E9" w:rsidP="00A028E3" w:rsidRDefault="00A028E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AE18E9" w:rsidRDefault="00AE18E9">
      <w:pPr>
        <w:rPr>
          <w:rFonts w:ascii="Arial" w:hAnsi="Arial" w:cs="Arial"/>
        </w:rPr>
      </w:pPr>
    </w:p>
    <w:p w:rsidRPr="00FB10E5" w:rsidR="00F26E82" w:rsidRDefault="003665A3">
      <w:pPr>
        <w:rPr>
          <w:rFonts w:ascii="Arial" w:hAnsi="Arial" w:cs="Arial"/>
        </w:rPr>
      </w:pPr>
      <w:r w:rsidRPr="00FB10E5">
        <w:rPr>
          <w:rFonts w:ascii="Arial" w:hAnsi="Arial" w:cs="Arial"/>
        </w:rPr>
        <w:tab/>
      </w:r>
      <w:r w:rsidRPr="00FB10E5">
        <w:rPr>
          <w:rFonts w:ascii="Arial" w:hAnsi="Arial" w:cs="Arial"/>
        </w:rPr>
        <w:tab/>
      </w:r>
      <w:r w:rsidRPr="00FB10E5">
        <w:rPr>
          <w:rFonts w:ascii="Arial" w:hAnsi="Arial" w:cs="Arial"/>
        </w:rPr>
        <w:tab/>
        <w:t xml:space="preserve">          </w:t>
      </w:r>
      <w:r w:rsidRPr="00FB10E5" w:rsidR="007B4108">
        <w:rPr>
          <w:rFonts w:ascii="Arial" w:hAnsi="Arial" w:cs="Arial"/>
        </w:rPr>
        <w:t xml:space="preserve">ZAMJENICA </w:t>
      </w:r>
      <w:r w:rsidRPr="00FB10E5" w:rsidR="002E5FA9">
        <w:rPr>
          <w:rFonts w:ascii="Arial" w:hAnsi="Arial" w:cs="Arial"/>
        </w:rPr>
        <w:t>ŽUPANIJSKOG DRŽAVNOG ODVJETNIKA</w:t>
      </w:r>
    </w:p>
    <w:p w:rsidRPr="00FB10E5" w:rsidR="00EC32F4" w:rsidRDefault="00EC32F4">
      <w:pPr>
        <w:rPr>
          <w:rFonts w:ascii="Arial" w:hAnsi="Arial" w:cs="Arial"/>
        </w:rPr>
      </w:pPr>
    </w:p>
    <w:p w:rsidRPr="00FB10E5" w:rsidR="00F066AA" w:rsidRDefault="007B4108">
      <w:pPr>
        <w:rPr>
          <w:rFonts w:ascii="Arial" w:hAnsi="Arial" w:cs="Arial"/>
        </w:rPr>
      </w:pPr>
      <w:r w:rsidRPr="00FB10E5">
        <w:rPr>
          <w:rFonts w:ascii="Arial" w:hAnsi="Arial" w:cs="Arial"/>
        </w:rPr>
        <w:t xml:space="preserve">                                                                     </w:t>
      </w:r>
      <w:r w:rsidRPr="00FB10E5" w:rsidR="00D425D6">
        <w:rPr>
          <w:rFonts w:ascii="Arial" w:hAnsi="Arial" w:cs="Arial"/>
        </w:rPr>
        <w:t xml:space="preserve">              </w:t>
      </w:r>
      <w:r w:rsidRPr="00FB10E5">
        <w:rPr>
          <w:rFonts w:ascii="Arial" w:hAnsi="Arial" w:cs="Arial"/>
        </w:rPr>
        <w:t xml:space="preserve"> Lidija Vitaljić</w:t>
      </w:r>
    </w:p>
    <w:p w:rsidR="00EC32F4" w:rsidP="001E055C" w:rsidRDefault="00EC32F4">
      <w:pPr>
        <w:rPr>
          <w:rFonts w:ascii="Arial" w:hAnsi="Arial" w:cs="Arial"/>
        </w:rPr>
      </w:pPr>
    </w:p>
    <w:p w:rsidR="004A1506" w:rsidP="001E055C" w:rsidRDefault="004A1506">
      <w:pPr>
        <w:rPr>
          <w:rFonts w:ascii="Arial" w:hAnsi="Arial" w:cs="Arial"/>
        </w:rPr>
      </w:pPr>
    </w:p>
    <w:p w:rsidR="004A1506" w:rsidP="001E055C" w:rsidRDefault="004A1506">
      <w:pPr>
        <w:rPr>
          <w:rFonts w:ascii="Arial" w:hAnsi="Arial" w:cs="Arial"/>
        </w:rPr>
      </w:pPr>
    </w:p>
    <w:p w:rsidR="00AF7D85" w:rsidP="001E055C" w:rsidRDefault="00AF7D85">
      <w:pPr>
        <w:rPr>
          <w:rFonts w:ascii="Arial" w:hAnsi="Arial" w:cs="Arial"/>
        </w:rPr>
      </w:pPr>
    </w:p>
    <w:p w:rsidR="00AF7D85" w:rsidP="001E055C" w:rsidRDefault="00AF7D85">
      <w:pPr>
        <w:rPr>
          <w:rFonts w:ascii="Arial" w:hAnsi="Arial" w:cs="Arial"/>
        </w:rPr>
      </w:pPr>
    </w:p>
    <w:p w:rsidR="00AF7D85" w:rsidP="001E055C" w:rsidRDefault="00AF7D85">
      <w:pPr>
        <w:rPr>
          <w:rFonts w:ascii="Arial" w:hAnsi="Arial" w:cs="Arial"/>
        </w:rPr>
      </w:pPr>
    </w:p>
    <w:p w:rsidR="00AF7D85" w:rsidP="001E055C" w:rsidRDefault="00AF7D85">
      <w:pPr>
        <w:rPr>
          <w:rFonts w:ascii="Arial" w:hAnsi="Arial" w:cs="Arial"/>
        </w:rPr>
      </w:pPr>
    </w:p>
    <w:p w:rsidR="00AF7D85" w:rsidP="001E055C" w:rsidRDefault="00AF7D85">
      <w:pPr>
        <w:rPr>
          <w:rFonts w:ascii="Arial" w:hAnsi="Arial" w:cs="Arial"/>
        </w:rPr>
      </w:pPr>
    </w:p>
    <w:p w:rsidR="00A739A7" w:rsidP="001E055C" w:rsidRDefault="00A739A7">
      <w:pPr>
        <w:rPr>
          <w:rFonts w:ascii="Arial" w:hAnsi="Arial" w:cs="Arial"/>
        </w:rPr>
      </w:pPr>
    </w:p>
    <w:p w:rsidR="00AF7D85" w:rsidP="001E055C" w:rsidRDefault="00AF7D85">
      <w:pPr>
        <w:rPr>
          <w:rFonts w:ascii="Arial" w:hAnsi="Arial" w:cs="Arial"/>
        </w:rPr>
      </w:pPr>
    </w:p>
    <w:p w:rsidR="0040255B" w:rsidP="001E055C" w:rsidRDefault="0040255B">
      <w:pPr>
        <w:rPr>
          <w:rFonts w:ascii="Arial" w:hAnsi="Arial" w:cs="Arial"/>
        </w:rPr>
      </w:pPr>
    </w:p>
    <w:p w:rsidR="0040255B" w:rsidP="001E055C" w:rsidRDefault="0040255B">
      <w:pPr>
        <w:rPr>
          <w:rFonts w:ascii="Arial" w:hAnsi="Arial" w:cs="Arial"/>
        </w:rPr>
      </w:pPr>
    </w:p>
    <w:p w:rsidR="00AF7D85" w:rsidP="001E055C" w:rsidRDefault="00AF7D85">
      <w:pPr>
        <w:rPr>
          <w:rFonts w:ascii="Arial" w:hAnsi="Arial" w:cs="Arial"/>
        </w:rPr>
      </w:pPr>
    </w:p>
    <w:p w:rsidR="00AF7D85" w:rsidP="001E055C" w:rsidRDefault="00AF7D85">
      <w:pPr>
        <w:rPr>
          <w:rFonts w:ascii="Arial" w:hAnsi="Arial" w:cs="Arial"/>
        </w:rPr>
      </w:pPr>
    </w:p>
    <w:p w:rsidR="00AF7D85" w:rsidP="001E055C" w:rsidRDefault="00AF7D85">
      <w:pPr>
        <w:rPr>
          <w:rFonts w:ascii="Arial" w:hAnsi="Arial" w:cs="Arial"/>
        </w:rPr>
      </w:pPr>
    </w:p>
    <w:p w:rsidR="008C6203" w:rsidP="001E055C" w:rsidRDefault="00B1755C">
      <w:pPr>
        <w:rPr>
          <w:rFonts w:ascii="Arial" w:hAnsi="Arial" w:cs="Arial"/>
        </w:rPr>
      </w:pPr>
      <w:r>
        <w:rPr>
          <w:rFonts w:ascii="Arial" w:hAnsi="Arial" w:cs="Arial"/>
        </w:rPr>
        <w:t>Privitak: kao u tekstu</w:t>
      </w:r>
    </w:p>
    <w:p w:rsidR="00F645BD" w:rsidP="001E055C" w:rsidRDefault="00F645BD">
      <w:pPr>
        <w:rPr>
          <w:rFonts w:ascii="Arial" w:hAnsi="Arial" w:cs="Arial"/>
        </w:rPr>
      </w:pPr>
    </w:p>
    <w:p w:rsidR="0042192A" w:rsidP="001E055C" w:rsidRDefault="00AE18E9">
      <w:pPr>
        <w:rPr>
          <w:rFonts w:ascii="Arial" w:hAnsi="Arial" w:cs="Arial"/>
        </w:rPr>
      </w:pPr>
      <w:r>
        <w:rPr>
          <w:rFonts w:ascii="Arial" w:hAnsi="Arial" w:cs="Arial"/>
        </w:rPr>
        <w:t xml:space="preserve">Popis troška: sastav zahtjeva za mirno rješenje spora: </w:t>
      </w:r>
      <w:r w:rsidR="009C5D38">
        <w:rPr>
          <w:rFonts w:ascii="Arial" w:hAnsi="Arial" w:cs="Arial"/>
        </w:rPr>
        <w:t>497</w:t>
      </w:r>
      <w:r w:rsidR="007A2150">
        <w:rPr>
          <w:rFonts w:ascii="Arial" w:hAnsi="Arial" w:cs="Arial"/>
        </w:rPr>
        <w:t>,</w:t>
      </w:r>
      <w:r w:rsidR="009C5D38">
        <w:rPr>
          <w:rFonts w:ascii="Arial" w:hAnsi="Arial" w:cs="Arial"/>
        </w:rPr>
        <w:t>71</w:t>
      </w:r>
      <w:r w:rsidR="00265C5E">
        <w:rPr>
          <w:rFonts w:ascii="Arial" w:hAnsi="Arial" w:cs="Arial"/>
        </w:rPr>
        <w:t xml:space="preserve"> eura</w:t>
      </w:r>
      <w:r w:rsidR="007A2150">
        <w:rPr>
          <w:rFonts w:ascii="Arial" w:hAnsi="Arial" w:cs="Arial"/>
        </w:rPr>
        <w:t>/</w:t>
      </w:r>
      <w:r w:rsidR="009C5D38">
        <w:rPr>
          <w:rFonts w:ascii="Arial" w:hAnsi="Arial" w:cs="Arial"/>
        </w:rPr>
        <w:t>3.750</w:t>
      </w:r>
      <w:r w:rsidR="007A2150">
        <w:rPr>
          <w:rFonts w:ascii="Arial" w:hAnsi="Arial" w:cs="Arial"/>
        </w:rPr>
        <w:t>,00 kn</w:t>
      </w:r>
    </w:p>
    <w:p w:rsidRPr="00FB10E5" w:rsidR="00754591" w:rsidP="001E055C" w:rsidRDefault="00754591">
      <w:pPr>
        <w:rPr>
          <w:rFonts w:ascii="Arial" w:hAnsi="Arial" w:cs="Arial"/>
        </w:rPr>
      </w:pPr>
    </w:p>
    <w:p w:rsidR="00321147" w:rsidP="001E055C" w:rsidRDefault="00321147">
      <w:pPr>
        <w:rPr>
          <w:rFonts w:ascii="Arial" w:hAnsi="Arial" w:cs="Arial"/>
        </w:rPr>
      </w:pPr>
    </w:p>
    <w:p w:rsidRPr="00FB10E5" w:rsidR="001F6105" w:rsidP="001E055C" w:rsidRDefault="001F6105">
      <w:pPr>
        <w:rPr>
          <w:rFonts w:ascii="Arial" w:hAnsi="Arial" w:cs="Arial"/>
        </w:rPr>
      </w:pPr>
    </w:p>
    <w:sectPr w:rsidRPr="00FB10E5" w:rsidR="001F6105" w:rsidSect="00023960">
      <w:headerReference w:type="even" r:id="rId11"/>
      <w:pgSz w:w="11906" w:h="16838" w:code="9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w14 w15 w16se wp14">
  <w:endnote w:type="separator" w:id="-1">
    <w:p w:rsidR="007A6C70" w:rsidRDefault="007A6C70">
      <w:r>
        <w:separator/>
      </w:r>
    </w:p>
  </w:endnote>
  <w:endnote w:type="continuationSeparator" w:id="0">
    <w:p w:rsidR="007A6C70" w:rsidRDefault="007A6C70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w14 w15 w16se wp14">
  <w:footnote w:type="separator" w:id="-1">
    <w:p w:rsidR="007A6C70" w:rsidRDefault="007A6C70">
      <w:r>
        <w:separator/>
      </w:r>
    </w:p>
  </w:footnote>
  <w:footnote w:type="continuationSeparator" w:id="0">
    <w:p w:rsidR="007A6C70" w:rsidRDefault="007A6C70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w14 w15 w16se wp14">
  <w:p w:rsidR="004D2C42" w:rsidP="004D2C42" w:rsidRDefault="004D2C42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4D2C42" w:rsidRDefault="004D2C42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w14 w15 w16se wp14">
  <w:abstractNum w:abstractNumId="0">
    <w:nsid w:val="18F639F1"/>
    <w:multiLevelType w:val="hybridMultilevel"/>
    <w:tmpl w:val="4CC0FACE"/>
    <w:lvl w:ilvl="0" w:tplc="DB96A1D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27161F1F"/>
    <w:multiLevelType w:val="hybridMultilevel"/>
    <w:tmpl w:val="9F144DC4"/>
    <w:lvl w:ilvl="0" w:tplc="041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34BF45DC"/>
    <w:multiLevelType w:val="hybridMultilevel"/>
    <w:tmpl w:val="C56C420C"/>
    <w:lvl w:ilvl="0" w:tplc="54B0590E">
      <w:numFmt w:val="bullet"/>
      <w:lvlText w:val="-"/>
      <w:lvlJc w:val="left"/>
      <w:pPr>
        <w:ind w:left="1320" w:hanging="360"/>
      </w:pPr>
      <w:rPr>
        <w:rFonts w:hint="default" w:ascii="Times New Roman" w:hAnsi="Times New Roman" w:eastAsia="Times New Roman" w:cs="Times New Roman"/>
        <w:b w:val="false"/>
      </w:rPr>
    </w:lvl>
    <w:lvl w:ilvl="1" w:tplc="041A0003" w:tentative="true">
      <w:start w:val="1"/>
      <w:numFmt w:val="bullet"/>
      <w:lvlText w:val="o"/>
      <w:lvlJc w:val="left"/>
      <w:pPr>
        <w:ind w:left="20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7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4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2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9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6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3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080" w:hanging="360"/>
      </w:pPr>
      <w:rPr>
        <w:rFonts w:hint="default" w:ascii="Wingdings" w:hAnsi="Wingdings"/>
      </w:rPr>
    </w:lvl>
  </w:abstractNum>
  <w:abstractNum w:abstractNumId="3">
    <w:nsid w:val="34CD6A4F"/>
    <w:multiLevelType w:val="hybridMultilevel"/>
    <w:tmpl w:val="5156E7AA"/>
    <w:lvl w:ilvl="0" w:tplc="69AC5974">
      <w:start w:val="2"/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4">
    <w:nsid w:val="3870634E"/>
    <w:multiLevelType w:val="hybridMultilevel"/>
    <w:tmpl w:val="713A21BA"/>
    <w:lvl w:ilvl="0" w:tplc="43E87D90">
      <w:start w:val="1"/>
      <w:numFmt w:val="decimal"/>
      <w:lvlText w:val="%1."/>
      <w:lvlJc w:val="left"/>
      <w:pPr>
        <w:ind w:left="546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7177" w:hanging="360"/>
      </w:pPr>
    </w:lvl>
    <w:lvl w:ilvl="2" w:tplc="041A001B" w:tentative="true">
      <w:start w:val="1"/>
      <w:numFmt w:val="lowerRoman"/>
      <w:lvlText w:val="%3."/>
      <w:lvlJc w:val="right"/>
      <w:pPr>
        <w:ind w:left="7897" w:hanging="180"/>
      </w:pPr>
    </w:lvl>
    <w:lvl w:ilvl="3" w:tplc="041A000F" w:tentative="true">
      <w:start w:val="1"/>
      <w:numFmt w:val="decimal"/>
      <w:lvlText w:val="%4."/>
      <w:lvlJc w:val="left"/>
      <w:pPr>
        <w:ind w:left="8617" w:hanging="360"/>
      </w:pPr>
    </w:lvl>
    <w:lvl w:ilvl="4" w:tplc="041A0019" w:tentative="true">
      <w:start w:val="1"/>
      <w:numFmt w:val="lowerLetter"/>
      <w:lvlText w:val="%5."/>
      <w:lvlJc w:val="left"/>
      <w:pPr>
        <w:ind w:left="9337" w:hanging="360"/>
      </w:pPr>
    </w:lvl>
    <w:lvl w:ilvl="5" w:tplc="041A001B" w:tentative="true">
      <w:start w:val="1"/>
      <w:numFmt w:val="lowerRoman"/>
      <w:lvlText w:val="%6."/>
      <w:lvlJc w:val="right"/>
      <w:pPr>
        <w:ind w:left="10057" w:hanging="180"/>
      </w:pPr>
    </w:lvl>
    <w:lvl w:ilvl="6" w:tplc="041A000F" w:tentative="true">
      <w:start w:val="1"/>
      <w:numFmt w:val="decimal"/>
      <w:lvlText w:val="%7."/>
      <w:lvlJc w:val="left"/>
      <w:pPr>
        <w:ind w:left="10777" w:hanging="360"/>
      </w:pPr>
    </w:lvl>
    <w:lvl w:ilvl="7" w:tplc="041A0019" w:tentative="true">
      <w:start w:val="1"/>
      <w:numFmt w:val="lowerLetter"/>
      <w:lvlText w:val="%8."/>
      <w:lvlJc w:val="left"/>
      <w:pPr>
        <w:ind w:left="11497" w:hanging="360"/>
      </w:pPr>
    </w:lvl>
    <w:lvl w:ilvl="8" w:tplc="041A001B" w:tentative="true">
      <w:start w:val="1"/>
      <w:numFmt w:val="lowerRoman"/>
      <w:lvlText w:val="%9."/>
      <w:lvlJc w:val="right"/>
      <w:pPr>
        <w:ind w:left="12217" w:hanging="180"/>
      </w:pPr>
    </w:lvl>
  </w:abstractNum>
  <w:abstractNum w:abstractNumId="5">
    <w:nsid w:val="53994D4D"/>
    <w:multiLevelType w:val="hybridMultilevel"/>
    <w:tmpl w:val="8E2C9E74"/>
    <w:lvl w:ilvl="0" w:tplc="5E0EA84A">
      <w:numFmt w:val="bullet"/>
      <w:lvlText w:val="-"/>
      <w:lvlJc w:val="left"/>
      <w:pPr>
        <w:tabs>
          <w:tab w:val="num" w:pos="1320"/>
        </w:tabs>
        <w:ind w:left="13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hint="default" w:ascii="Wingdings" w:hAnsi="Wingdings"/>
      </w:rPr>
    </w:lvl>
  </w:abstractNum>
  <w:abstractNum w:abstractNumId="6">
    <w:nsid w:val="58E05BCA"/>
    <w:multiLevelType w:val="hybridMultilevel"/>
    <w:tmpl w:val="190E7948"/>
    <w:lvl w:ilvl="0" w:tplc="7C50879E">
      <w:start w:val="1"/>
      <w:numFmt w:val="decimal"/>
      <w:lvlText w:val="%1."/>
      <w:lvlJc w:val="left"/>
      <w:pPr>
        <w:ind w:left="588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6609" w:hanging="360"/>
      </w:pPr>
    </w:lvl>
    <w:lvl w:ilvl="2" w:tplc="041A001B" w:tentative="true">
      <w:start w:val="1"/>
      <w:numFmt w:val="lowerRoman"/>
      <w:lvlText w:val="%3."/>
      <w:lvlJc w:val="right"/>
      <w:pPr>
        <w:ind w:left="7329" w:hanging="180"/>
      </w:pPr>
    </w:lvl>
    <w:lvl w:ilvl="3" w:tplc="041A000F" w:tentative="true">
      <w:start w:val="1"/>
      <w:numFmt w:val="decimal"/>
      <w:lvlText w:val="%4."/>
      <w:lvlJc w:val="left"/>
      <w:pPr>
        <w:ind w:left="8049" w:hanging="360"/>
      </w:pPr>
    </w:lvl>
    <w:lvl w:ilvl="4" w:tplc="041A0019" w:tentative="true">
      <w:start w:val="1"/>
      <w:numFmt w:val="lowerLetter"/>
      <w:lvlText w:val="%5."/>
      <w:lvlJc w:val="left"/>
      <w:pPr>
        <w:ind w:left="8769" w:hanging="360"/>
      </w:pPr>
    </w:lvl>
    <w:lvl w:ilvl="5" w:tplc="041A001B" w:tentative="true">
      <w:start w:val="1"/>
      <w:numFmt w:val="lowerRoman"/>
      <w:lvlText w:val="%6."/>
      <w:lvlJc w:val="right"/>
      <w:pPr>
        <w:ind w:left="9489" w:hanging="180"/>
      </w:pPr>
    </w:lvl>
    <w:lvl w:ilvl="6" w:tplc="041A000F" w:tentative="true">
      <w:start w:val="1"/>
      <w:numFmt w:val="decimal"/>
      <w:lvlText w:val="%7."/>
      <w:lvlJc w:val="left"/>
      <w:pPr>
        <w:ind w:left="10209" w:hanging="360"/>
      </w:pPr>
    </w:lvl>
    <w:lvl w:ilvl="7" w:tplc="041A0019" w:tentative="true">
      <w:start w:val="1"/>
      <w:numFmt w:val="lowerLetter"/>
      <w:lvlText w:val="%8."/>
      <w:lvlJc w:val="left"/>
      <w:pPr>
        <w:ind w:left="10929" w:hanging="360"/>
      </w:pPr>
    </w:lvl>
    <w:lvl w:ilvl="8" w:tplc="041A001B" w:tentative="true">
      <w:start w:val="1"/>
      <w:numFmt w:val="lowerRoman"/>
      <w:lvlText w:val="%9."/>
      <w:lvlJc w:val="right"/>
      <w:pPr>
        <w:ind w:left="11649" w:hanging="180"/>
      </w:pPr>
    </w:lvl>
  </w:abstractNum>
  <w:abstractNum w:abstractNumId="7">
    <w:nsid w:val="710F16DF"/>
    <w:multiLevelType w:val="hybridMultilevel"/>
    <w:tmpl w:val="5262EBDE"/>
    <w:lvl w:ilvl="0" w:tplc="B908E816">
      <w:start w:val="1"/>
      <w:numFmt w:val="decimal"/>
      <w:lvlText w:val="%1."/>
      <w:lvlJc w:val="left"/>
      <w:pPr>
        <w:ind w:left="39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4680" w:hanging="360"/>
      </w:pPr>
    </w:lvl>
    <w:lvl w:ilvl="2" w:tplc="041A001B" w:tentative="true">
      <w:start w:val="1"/>
      <w:numFmt w:val="lowerRoman"/>
      <w:lvlText w:val="%3."/>
      <w:lvlJc w:val="right"/>
      <w:pPr>
        <w:ind w:left="5400" w:hanging="180"/>
      </w:pPr>
    </w:lvl>
    <w:lvl w:ilvl="3" w:tplc="041A000F" w:tentative="true">
      <w:start w:val="1"/>
      <w:numFmt w:val="decimal"/>
      <w:lvlText w:val="%4."/>
      <w:lvlJc w:val="left"/>
      <w:pPr>
        <w:ind w:left="6120" w:hanging="360"/>
      </w:pPr>
    </w:lvl>
    <w:lvl w:ilvl="4" w:tplc="041A0019" w:tentative="true">
      <w:start w:val="1"/>
      <w:numFmt w:val="lowerLetter"/>
      <w:lvlText w:val="%5."/>
      <w:lvlJc w:val="left"/>
      <w:pPr>
        <w:ind w:left="6840" w:hanging="360"/>
      </w:pPr>
    </w:lvl>
    <w:lvl w:ilvl="5" w:tplc="041A001B" w:tentative="true">
      <w:start w:val="1"/>
      <w:numFmt w:val="lowerRoman"/>
      <w:lvlText w:val="%6."/>
      <w:lvlJc w:val="right"/>
      <w:pPr>
        <w:ind w:left="7560" w:hanging="180"/>
      </w:pPr>
    </w:lvl>
    <w:lvl w:ilvl="6" w:tplc="041A000F" w:tentative="true">
      <w:start w:val="1"/>
      <w:numFmt w:val="decimal"/>
      <w:lvlText w:val="%7."/>
      <w:lvlJc w:val="left"/>
      <w:pPr>
        <w:ind w:left="8280" w:hanging="360"/>
      </w:pPr>
    </w:lvl>
    <w:lvl w:ilvl="7" w:tplc="041A0019" w:tentative="true">
      <w:start w:val="1"/>
      <w:numFmt w:val="lowerLetter"/>
      <w:lvlText w:val="%8."/>
      <w:lvlJc w:val="left"/>
      <w:pPr>
        <w:ind w:left="9000" w:hanging="360"/>
      </w:pPr>
    </w:lvl>
    <w:lvl w:ilvl="8" w:tplc="041A001B" w:tentative="true">
      <w:start w:val="1"/>
      <w:numFmt w:val="lowerRoman"/>
      <w:lvlText w:val="%9."/>
      <w:lvlJc w:val="right"/>
      <w:pPr>
        <w:ind w:left="972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0"/>
  </w:num>
  <w:num w:numId="5">
    <w:abstractNumId w:val="7"/>
  </w:num>
  <w:num w:numId="6">
    <w:abstractNumId w:val="3"/>
  </w:num>
  <w:num w:numId="7">
    <w:abstractNumId w:val="6"/>
  </w:num>
  <w:num w:numId="8">
    <w:abstractNumId w:val="4"/>
  </w:num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 w15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65A3"/>
    <w:rsid w:val="00010F87"/>
    <w:rsid w:val="0001369A"/>
    <w:rsid w:val="00023960"/>
    <w:rsid w:val="000542DD"/>
    <w:rsid w:val="00055583"/>
    <w:rsid w:val="0009744B"/>
    <w:rsid w:val="00097E35"/>
    <w:rsid w:val="000A25CA"/>
    <w:rsid w:val="000C01B7"/>
    <w:rsid w:val="000E4129"/>
    <w:rsid w:val="00114F57"/>
    <w:rsid w:val="0012634B"/>
    <w:rsid w:val="0013796D"/>
    <w:rsid w:val="00137FFC"/>
    <w:rsid w:val="00145000"/>
    <w:rsid w:val="00152507"/>
    <w:rsid w:val="00155F8B"/>
    <w:rsid w:val="001572EF"/>
    <w:rsid w:val="00180F10"/>
    <w:rsid w:val="00185971"/>
    <w:rsid w:val="001914EE"/>
    <w:rsid w:val="001A2A5E"/>
    <w:rsid w:val="001D5796"/>
    <w:rsid w:val="001E0456"/>
    <w:rsid w:val="001E055C"/>
    <w:rsid w:val="001E586E"/>
    <w:rsid w:val="001F4530"/>
    <w:rsid w:val="001F6105"/>
    <w:rsid w:val="00206C53"/>
    <w:rsid w:val="00207476"/>
    <w:rsid w:val="00242E9B"/>
    <w:rsid w:val="002442B1"/>
    <w:rsid w:val="002547D8"/>
    <w:rsid w:val="00265C5E"/>
    <w:rsid w:val="00281A8B"/>
    <w:rsid w:val="002866D2"/>
    <w:rsid w:val="002A415A"/>
    <w:rsid w:val="002A5F7B"/>
    <w:rsid w:val="002C46F4"/>
    <w:rsid w:val="002C5884"/>
    <w:rsid w:val="002C64B4"/>
    <w:rsid w:val="002E3728"/>
    <w:rsid w:val="002E5FA9"/>
    <w:rsid w:val="002F03D7"/>
    <w:rsid w:val="002F2922"/>
    <w:rsid w:val="003118BB"/>
    <w:rsid w:val="00312D7B"/>
    <w:rsid w:val="00321147"/>
    <w:rsid w:val="00332846"/>
    <w:rsid w:val="003448D6"/>
    <w:rsid w:val="00361316"/>
    <w:rsid w:val="00363133"/>
    <w:rsid w:val="003665A3"/>
    <w:rsid w:val="003807D4"/>
    <w:rsid w:val="00393EF9"/>
    <w:rsid w:val="003A2006"/>
    <w:rsid w:val="003D2D79"/>
    <w:rsid w:val="003D6024"/>
    <w:rsid w:val="003D77CA"/>
    <w:rsid w:val="0040061E"/>
    <w:rsid w:val="0040255B"/>
    <w:rsid w:val="00410D86"/>
    <w:rsid w:val="00412BE2"/>
    <w:rsid w:val="00416950"/>
    <w:rsid w:val="0041790E"/>
    <w:rsid w:val="0042192A"/>
    <w:rsid w:val="00423C17"/>
    <w:rsid w:val="00430632"/>
    <w:rsid w:val="00442733"/>
    <w:rsid w:val="00451D09"/>
    <w:rsid w:val="00453668"/>
    <w:rsid w:val="004709E8"/>
    <w:rsid w:val="00471F60"/>
    <w:rsid w:val="00494947"/>
    <w:rsid w:val="004A1506"/>
    <w:rsid w:val="004A7090"/>
    <w:rsid w:val="004B7EA8"/>
    <w:rsid w:val="004D2C42"/>
    <w:rsid w:val="004D727D"/>
    <w:rsid w:val="004E17F7"/>
    <w:rsid w:val="004F0B9B"/>
    <w:rsid w:val="004F20C5"/>
    <w:rsid w:val="00504DF5"/>
    <w:rsid w:val="00524CEC"/>
    <w:rsid w:val="005258CC"/>
    <w:rsid w:val="005272FD"/>
    <w:rsid w:val="0053212B"/>
    <w:rsid w:val="00534638"/>
    <w:rsid w:val="00535478"/>
    <w:rsid w:val="00536373"/>
    <w:rsid w:val="00540A79"/>
    <w:rsid w:val="0054292E"/>
    <w:rsid w:val="005445FC"/>
    <w:rsid w:val="005521DE"/>
    <w:rsid w:val="00553B69"/>
    <w:rsid w:val="00567ED1"/>
    <w:rsid w:val="00574C7A"/>
    <w:rsid w:val="00587C1F"/>
    <w:rsid w:val="005A3155"/>
    <w:rsid w:val="005B4FCF"/>
    <w:rsid w:val="005B5E33"/>
    <w:rsid w:val="005B61C7"/>
    <w:rsid w:val="005C1195"/>
    <w:rsid w:val="005E7821"/>
    <w:rsid w:val="005F0F0F"/>
    <w:rsid w:val="005F3792"/>
    <w:rsid w:val="00600354"/>
    <w:rsid w:val="00611189"/>
    <w:rsid w:val="00625FE1"/>
    <w:rsid w:val="00636ECE"/>
    <w:rsid w:val="006373B9"/>
    <w:rsid w:val="00655E65"/>
    <w:rsid w:val="006754B4"/>
    <w:rsid w:val="0069380A"/>
    <w:rsid w:val="006A2431"/>
    <w:rsid w:val="006A5CCC"/>
    <w:rsid w:val="006A788B"/>
    <w:rsid w:val="006B6004"/>
    <w:rsid w:val="006C2393"/>
    <w:rsid w:val="006D5DCE"/>
    <w:rsid w:val="006F2EC8"/>
    <w:rsid w:val="006F363B"/>
    <w:rsid w:val="00706AFF"/>
    <w:rsid w:val="00713F76"/>
    <w:rsid w:val="00731A23"/>
    <w:rsid w:val="00731E04"/>
    <w:rsid w:val="00732F36"/>
    <w:rsid w:val="00751239"/>
    <w:rsid w:val="00754591"/>
    <w:rsid w:val="00796784"/>
    <w:rsid w:val="007968C0"/>
    <w:rsid w:val="007A2150"/>
    <w:rsid w:val="007A2B07"/>
    <w:rsid w:val="007A6C70"/>
    <w:rsid w:val="007B267F"/>
    <w:rsid w:val="007B4108"/>
    <w:rsid w:val="007B5CB4"/>
    <w:rsid w:val="007C32CE"/>
    <w:rsid w:val="007E2B31"/>
    <w:rsid w:val="007E787C"/>
    <w:rsid w:val="00820CB2"/>
    <w:rsid w:val="008400FC"/>
    <w:rsid w:val="00867CE5"/>
    <w:rsid w:val="0087435F"/>
    <w:rsid w:val="00883F68"/>
    <w:rsid w:val="008A0288"/>
    <w:rsid w:val="008A0C32"/>
    <w:rsid w:val="008B0D99"/>
    <w:rsid w:val="008C2849"/>
    <w:rsid w:val="008C6203"/>
    <w:rsid w:val="008E33C9"/>
    <w:rsid w:val="008E5C14"/>
    <w:rsid w:val="008F2DB8"/>
    <w:rsid w:val="00926DD5"/>
    <w:rsid w:val="00931203"/>
    <w:rsid w:val="00931E45"/>
    <w:rsid w:val="0094091A"/>
    <w:rsid w:val="00955A03"/>
    <w:rsid w:val="00982A5C"/>
    <w:rsid w:val="00986912"/>
    <w:rsid w:val="00992BA4"/>
    <w:rsid w:val="009A63BF"/>
    <w:rsid w:val="009B353E"/>
    <w:rsid w:val="009C5D38"/>
    <w:rsid w:val="009C675F"/>
    <w:rsid w:val="009D41E7"/>
    <w:rsid w:val="00A0079D"/>
    <w:rsid w:val="00A028E3"/>
    <w:rsid w:val="00A20F7B"/>
    <w:rsid w:val="00A41D9E"/>
    <w:rsid w:val="00A50BEC"/>
    <w:rsid w:val="00A514EE"/>
    <w:rsid w:val="00A5330F"/>
    <w:rsid w:val="00A739A7"/>
    <w:rsid w:val="00A757C3"/>
    <w:rsid w:val="00A82AE5"/>
    <w:rsid w:val="00A86B81"/>
    <w:rsid w:val="00A95FB3"/>
    <w:rsid w:val="00A96876"/>
    <w:rsid w:val="00AA4D47"/>
    <w:rsid w:val="00AA4E82"/>
    <w:rsid w:val="00AC274F"/>
    <w:rsid w:val="00AD7537"/>
    <w:rsid w:val="00AE18E9"/>
    <w:rsid w:val="00AE2A6C"/>
    <w:rsid w:val="00AF7D85"/>
    <w:rsid w:val="00B1755C"/>
    <w:rsid w:val="00B1761E"/>
    <w:rsid w:val="00B2162A"/>
    <w:rsid w:val="00B4272F"/>
    <w:rsid w:val="00B656D8"/>
    <w:rsid w:val="00B7190F"/>
    <w:rsid w:val="00B83104"/>
    <w:rsid w:val="00B91F7D"/>
    <w:rsid w:val="00BB435A"/>
    <w:rsid w:val="00BC0A3A"/>
    <w:rsid w:val="00BC3742"/>
    <w:rsid w:val="00BD2FEC"/>
    <w:rsid w:val="00BF2088"/>
    <w:rsid w:val="00BF33D2"/>
    <w:rsid w:val="00C06CE3"/>
    <w:rsid w:val="00C07F46"/>
    <w:rsid w:val="00C53AD1"/>
    <w:rsid w:val="00C66004"/>
    <w:rsid w:val="00C8437C"/>
    <w:rsid w:val="00C932DF"/>
    <w:rsid w:val="00CA21B7"/>
    <w:rsid w:val="00CB5D81"/>
    <w:rsid w:val="00CC5ABA"/>
    <w:rsid w:val="00D425D6"/>
    <w:rsid w:val="00D513D6"/>
    <w:rsid w:val="00D86D20"/>
    <w:rsid w:val="00D92963"/>
    <w:rsid w:val="00DB2998"/>
    <w:rsid w:val="00DC4B22"/>
    <w:rsid w:val="00DC5501"/>
    <w:rsid w:val="00DC5DED"/>
    <w:rsid w:val="00DD000C"/>
    <w:rsid w:val="00DE7C7B"/>
    <w:rsid w:val="00DF7A7E"/>
    <w:rsid w:val="00E114F9"/>
    <w:rsid w:val="00E157C9"/>
    <w:rsid w:val="00E158FF"/>
    <w:rsid w:val="00E33543"/>
    <w:rsid w:val="00E46D21"/>
    <w:rsid w:val="00E5722A"/>
    <w:rsid w:val="00E85ADE"/>
    <w:rsid w:val="00E90973"/>
    <w:rsid w:val="00E9530C"/>
    <w:rsid w:val="00E95685"/>
    <w:rsid w:val="00EA5AE4"/>
    <w:rsid w:val="00EC239F"/>
    <w:rsid w:val="00EC32F4"/>
    <w:rsid w:val="00ED0121"/>
    <w:rsid w:val="00F04875"/>
    <w:rsid w:val="00F066AA"/>
    <w:rsid w:val="00F26E82"/>
    <w:rsid w:val="00F34894"/>
    <w:rsid w:val="00F6168F"/>
    <w:rsid w:val="00F645BD"/>
    <w:rsid w:val="00F81E6D"/>
    <w:rsid w:val="00F8736C"/>
    <w:rsid w:val="00FB10E5"/>
    <w:rsid w:val="00FC2D5E"/>
    <w:rsid w:val="00FD16BB"/>
    <w:rsid w:val="00FD5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7" v:ext="edit"/>
    <o:shapelayout v:ext="edit">
      <o:idmap data="1" v:ext="edit"/>
    </o:shapelayout>
  </w:shapeDefaults>
  <w:decimalSymbol w:val=","/>
  <w:listSeparator w:val=";"/>
  <w15:docId w15:val="{B35D5857-DD21-4767-8D21-BDFAC9B57B44}"/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w14 w15 w16se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99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4D2C42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4D2C42"/>
  </w:style>
  <w:style w:type="paragraph" w:styleId="Tekstbalonia">
    <w:name w:val="Balloon Text"/>
    <w:basedOn w:val="Normal"/>
    <w:link w:val="TekstbaloniaChar"/>
    <w:rsid w:val="00EC32F4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rsid w:val="00EC32F4"/>
    <w:rPr>
      <w:rFonts w:ascii="Tahoma" w:hAnsi="Tahoma" w:cs="Tahoma"/>
      <w:sz w:val="16"/>
      <w:szCs w:val="16"/>
    </w:rPr>
  </w:style>
  <w:style w:type="paragraph" w:styleId="Podnoje">
    <w:name w:val="footer"/>
    <w:basedOn w:val="Normal"/>
    <w:link w:val="PodnojeChar"/>
    <w:rsid w:val="00C8437C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rsid w:val="00C8437C"/>
    <w:rPr>
      <w:sz w:val="24"/>
      <w:szCs w:val="24"/>
    </w:rPr>
  </w:style>
  <w:style w:type="character" w:styleId="ZaglavljeChar" w:customStyle="true">
    <w:name w:val="Zaglavlje Char"/>
    <w:link w:val="Zaglavlje"/>
    <w:uiPriority w:val="99"/>
    <w:rsid w:val="0053212B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DD000C"/>
    <w:pPr>
      <w:ind w:left="720"/>
      <w:contextualSpacing/>
    </w:pPr>
  </w:style>
  <w:style w:type="character" w:styleId="Hiperveza">
    <w:name w:val="Hyperlink"/>
    <w:basedOn w:val="Zadanifontodlomka"/>
    <w:unhideWhenUsed/>
    <w:rsid w:val="00471F60"/>
    <w:rPr>
      <w:color w:val="0000FF" w:themeColor="hyperlink"/>
      <w:u w:val="single"/>
    </w:rPr>
  </w:style>
  <w:style w:type="character" w:styleId="Tekstrezerviranogmjesta">
    <w:name w:val="Placeholder Text"/>
    <w:basedOn w:val="Zadanifontodlomka"/>
    <w:uiPriority w:val="99"/>
    <w:semiHidden/>
    <w:rsid w:val="00023960"/>
    <w:rPr>
      <w:color w:val="808080"/>
      <w:bdr w:val="none" w:color="auto" w:sz="0" w:space="0"/>
      <w:shd w:val="clear" w:color="auto" w:fill="auto"/>
    </w:rPr>
  </w:style>
  <w:style w:type="character" w:styleId="CTSCCParagraphDefaultFont" w:customStyle="true">
    <w:name w:val="CTS_CC_Paragraph Default Font"/>
    <w:basedOn w:val="Zadanifontodlomka"/>
    <w:rsid w:val="0002396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23960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CTSCCParagraphDefaultFont"/>
    <w:rsid w:val="00023960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CTSCCParagraphDefaultFont"/>
    <w:rsid w:val="00023960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optimizeForBrowser/>
</w:webSettings>
</file>

<file path=word/_rels/document.xml.rels><?xml version="1.0" encoding="UTF-8" standalone="yes"?>
<Relationships xmlns="http://schemas.openxmlformats.org/package/2006/relationships">
    <Relationship Target="endnotes.xml" Type="http://schemas.openxmlformats.org/officeDocument/2006/relationships/endnotes" Id="rId8"/>
    <Relationship Target="theme/theme1.xml" Type="http://schemas.openxmlformats.org/officeDocument/2006/relationships/theme" Id="rId13"/>
    <Relationship Target="numbering.xml" Type="http://schemas.openxmlformats.org/officeDocument/2006/relationships/numbering" Id="rId3"/>
    <Relationship Target="footnotes.xml" Type="http://schemas.openxmlformats.org/officeDocument/2006/relationships/footnotes" Id="rId7"/>
    <Relationship Target="fontTable.xml" Type="http://schemas.openxmlformats.org/officeDocument/2006/relationships/fontTable" Id="rId12"/>
    <Relationship Target="../customXml/item2.xml" Type="http://schemas.openxmlformats.org/officeDocument/2006/relationships/customXml" Id="rId2"/>
    <Relationship Target="../customXml/item1.xml" Type="http://schemas.openxmlformats.org/officeDocument/2006/relationships/customXml" Id="rId1"/>
    <Relationship Target="webSettings.xml" Type="http://schemas.openxmlformats.org/officeDocument/2006/relationships/webSettings" Id="rId6"/>
    <Relationship Target="header1.xml" Type="http://schemas.openxmlformats.org/officeDocument/2006/relationships/header" Id="rId11"/>
    <Relationship Target="settings.xml" Type="http://schemas.openxmlformats.org/officeDocument/2006/relationships/settings" Id="rId5"/>
    <Relationship Target="embeddings/oleObject1.bin" Type="http://schemas.openxmlformats.org/officeDocument/2006/relationships/oleObject" Id="rId10"/>
    <Relationship Target="styles.xml" Type="http://schemas.openxmlformats.org/officeDocument/2006/relationships/styles" Id="rId4"/>
    <Relationship Target="media/image1.png" Type="http://schemas.openxmlformats.org/officeDocument/2006/relationships/image" Id="rId9"/>
</Relationships>

</file>

<file path=word/_rels/settings.xml.rels><?xml version="1.0" encoding="UTF-8" standalone="yes"?>
<Relationships xmlns="http://schemas.openxmlformats.org/package/2006/relationships">
    <Relationship TargetMode="External" Target="file:///C:\Cts\MasterTemplate.dotm" Type="http://schemas.openxmlformats.org/officeDocument/2006/relationships/attachedTemplate" Id="rId1"/>
</Relationships>

</file>

<file path=word/theme/theme1.xml><?xml version="1.0" encoding="utf-8"?>
<a:theme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
<Relationships xmlns="http://schemas.openxmlformats.org/package/2006/relationships">
    <Relationship Target="itemProps1.xml" Type="http://schemas.openxmlformats.org/officeDocument/2006/relationships/customXmlProps" Id="rId1"/>
</Relationships>

</file>

<file path=customXml/_rels/item2.xml.rels><?xml version="1.0" encoding="UTF-8" standalone="yes"?>
<Relationships xmlns="http://schemas.openxmlformats.org/package/2006/relationships">
    <Relationship Target="itemProps2.xml" Type="http://schemas.openxmlformats.org/officeDocument/2006/relationships/customXmlProps" Id="rId1"/>
</Relationships>

</file>

<file path=customXml/item1.xml><?xml version="1.0" encoding="utf-8"?>
<icms>
  <DomainObject.Datum>
    <izvorni_sadrzaj/>
    <derivirana_varijabla naziv="DomainObject.Datum_1"/>
  </DomainObject.Datum>
  <DomainObject.PlaniraniPocetak>
    <izvorni_sadrzaj/>
    <derivirana_varijabla naziv="DomainObject.PlaniraniPocetak_1"/>
  </DomainObject.PlaniraniPocetak>
  <DomainObject.PlaniraniPocetakTimeString>
    <izvorni_sadrzaj/>
    <derivirana_varijabla naziv="DomainObject.PlaniraniPocetakTimeString_1"/>
  </DomainObject.PlaniraniPocetakTimeString>
  <DomainObject.PlaniraniZavrsetakTimeString>
    <izvorni_sadrzaj/>
    <derivirana_varijabla naziv="DomainObject.PlaniraniZavrsetakTimeString_1"/>
  </DomainObject.PlaniraniZavrsetakTimeString>
  <DomainObject.PlaniraniZavrsetak>
    <izvorni_sadrzaj/>
    <derivirana_varijabla naziv="DomainObject.PlaniraniZavrsetak_1"/>
  </DomainObject.PlaniraniZavrsetak>
  <DomainObject.Prostorija>
    <izvorni_sadrzaj/>
    <derivirana_varijabla naziv="DomainObject.Prostorija_1"/>
  </DomainObject.Prostorija>
  <DomainObject.VrstaRadnje.Naziv>
    <izvorni_sadrzaj/>
    <derivirana_varijabla naziv="DomainObject.VrstaRadnje.Naziv_1"/>
  </DomainObject.VrstaRadnje.Naziv>
  <DomainObject.Zapisnik.DatumKreiranja>
    <izvorni_sadrzaj/>
    <derivirana_varijabla naziv="DomainObject.Zapisnik.DatumKreiranja_1"/>
  </DomainObject.Zapisnik.DatumKreiranja>
  <DomainObject.UcesnikRadnje.AbstractRadnja.PlaniraniPocetak>
    <izvorni_sadrzaj/>
    <derivirana_varijabla naziv="DomainObject.UcesnikRadnje.AbstractRadnja.PlaniraniPocetak_1"/>
  </DomainObject.UcesnikRadnje.AbstractRadnja.PlaniraniPocetak>
  <DomainObject.UcesnikRadnje.AbstractRadnja.PlaniraniPocetakTimeString>
    <izvorni_sadrzaj/>
    <derivirana_varijabla naziv="DomainObject.UcesnikRadnje.AbstractRadnja.PlaniraniPocetakTimeString_1"/>
  </DomainObject.UcesnikRadnje.AbstractRadnja.PlaniraniPocetakTimeString>
  <DomainObject.UcesnikRadnje.AbstractRadnja.PlaniraniZavrsetakTimeString>
    <izvorni_sadrzaj/>
    <derivirana_varijabla naziv="DomainObject.UcesnikRadnje.AbstractRadnja.PlaniraniZavrsetakTimeString_1"/>
  </DomainObject.UcesnikRadnje.AbstractRadnja.PlaniraniZavrsetakTimeString>
  <DomainObject.UcesnikRadnje.AbstractRadnja.PlaniraniZavrsetak>
    <izvorni_sadrzaj/>
    <derivirana_varijabla naziv="DomainObject.UcesnikRadnje.AbstractRadnja.PlaniraniZavrsetak_1"/>
  </DomainObject.UcesnikRadnje.AbstractRadnja.PlaniraniZavrsetak>
  <DomainObject.UcesnikRadnje.AbstractRadnja.Prostorija>
    <izvorni_sadrzaj/>
    <derivirana_varijabla naziv="DomainObject.UcesnikRadnje.AbstractRadnja.Prostorija_1"/>
  </DomainObject.UcesnikRadnje.AbstractRadnja.Prostorija>
  <DomainObject.UcesnikRadnje.AbstractRadnja.VrstaRadnje.Naziv>
    <izvorni_sadrzaj/>
    <derivirana_varijabla naziv="DomainObject.UcesnikRadnje.AbstractRadnja.VrstaRadnje.Naziv_1"/>
  </DomainObject.UcesnikRadnje.AbstractRadnja.VrstaRadnje.Naziv>
  <DomainObject.UcesnikRadnje.Adresa.Naselje>
    <izvorni_sadrzaj/>
    <derivirana_varijabla naziv="DomainObject.UcesnikRadnje.Adresa.Naselje_1"/>
  </DomainObject.UcesnikRadnje.Adresa.Naselje>
  <DomainObject.UcesnikRadnje.Adresa.PostBroj>
    <izvorni_sadrzaj/>
    <derivirana_varijabla naziv="DomainObject.UcesnikRadnje.Adresa.PostBroj_1"/>
  </DomainObject.UcesnikRadnje.Adresa.PostBroj>
  <DomainObject.UcesnikRadnje.Adresa.UlicaIKBR>
    <izvorni_sadrzaj/>
    <derivirana_varijabla naziv="DomainObject.UcesnikRadnje.Adresa.UlicaIKBR_1"/>
  </DomainObject.UcesnikRadnje.Adresa.UlicaIKBR>
  <DomainObject.UcesnikRadnje.Naziv>
    <izvorni_sadrzaj/>
    <derivirana_varijabla naziv="DomainObject.UcesnikRadnje.Naziv_1"/>
  </DomainObject.UcesnikRadnje.Naziv>
  <DomainObject.PoslovniBrojDokumenta>
    <izvorni_sadrzaj/>
    <derivirana_varijabla naziv="DomainObject.PoslovniBrojDokumenta_1"/>
  </DomainObject.PoslovniBrojDokumenta>
  <DomainObject.DatumDonosenjaOdluke>
    <izvorni_sadrzaj/>
    <derivirana_varijabla naziv="DomainObject.DatumDonosenjaOdluke_1"/>
  </DomainObject.DatumDonosenjaOdluke>
  <DomainObject.Predmet.Odvjetnistvo.Adresa.Naselje>
    <izvorni_sadrzaj/>
    <derivirana_varijabla naziv="DomainObject.Predmet.Odvjetnistvo.Adresa.Naselje_1"/>
  </DomainObject.Predmet.Odvjetnistvo.Adresa.Naselje>
  <DomainObject.Predmet.Odvjetnistvo.Adresa.NaseljeLokativ>
    <izvorni_sadrzaj/>
    <derivirana_varijabla naziv="DomainObject.Predmet.Odvjetnistvo.Adresa.NaseljeLokativ_1"/>
  </DomainObject.Predmet.Odvjetnistvo.Adresa.NaseljeLokativ>
  <DomainObject.Predmet.Odvjetnistvo.Adresa.PostBroj>
    <izvorni_sadrzaj/>
    <derivirana_varijabla naziv="DomainObject.Predmet.Odvjetnistvo.Adresa.PostBroj_1"/>
  </DomainObject.Predmet.Odvjetnistvo.Adresa.PostBroj>
  <DomainObject.Predmet.Odvjetnistvo.Adresa.UlicaIKBR>
    <izvorni_sadrzaj/>
    <derivirana_varijabla naziv="DomainObject.Predmet.Odvjetnistvo.Adresa.UlicaIKBR_1"/>
  </DomainObject.Predmet.Odvjetnistvo.Adresa.UlicaIKBR>
  <DomainObject.Predmet.Odvjetnistvo.Naziv>
    <izvorni_sadrzaj/>
    <derivirana_varijabla naziv="DomainObject.Predmet.Odvjetnistvo.Naziv_1"/>
  </DomainObject.Predmet.Odvjetnistvo.Naziv>
  <DomainObject.Predmet.OznakaBroj>
    <izvorni_sadrzaj/>
    <derivirana_varijabla naziv="DomainObject.Predmet.OznakaBroj_1"/>
  </DomainObject.Predmet.OznakaBroj>
  <DomainObject.Predmet.Inicijali>
    <izvorni_sadrzaj/>
    <derivirana_varijabla naziv="DomainObject.Predmet.Inicijali_1"/>
  </DomainObject.Predmet.Inicijali>
  <DomainObject.Predmet.Referent>
    <izvorni_sadrzaj/>
    <derivirana_varijabla naziv="DomainObject.Predmet.Referent_1"/>
  </DomainObject.Predmet.Referent>
  <DomainObject.Predmet.ReferentInicijali>
    <izvorni_sadrzaj/>
    <derivirana_varijabla naziv="DomainObject.Predmet.ReferentInicijali_1"/>
  </DomainObject.Predmet.ReferentInicijali>
  <DomainObject.Predmet.Referada.Odvjetnik>
    <izvorni_sadrzaj/>
    <derivirana_varijabla naziv="DomainObject.Predmet.Referada.Odvjetnik_1"/>
  </DomainObject.Predmet.Referada.Odvjetnik>
  <DomainObject.Predmet.Referada.OdvjetnikInicijali>
    <izvorni_sadrzaj/>
    <derivirana_varijabla naziv="DomainObject.Predmet.Referada.OdvjetnikInicijali_1"/>
  </DomainObject.Predmet.Referada.OdvjetnikInicijali>
  <DomainObject.Predmet.FunkcijaRjesavatelja>
    <izvorni_sadrzaj/>
    <derivirana_varijabla naziv="DomainObject.Predmet.FunkcijaRjesavatelja_1"/>
  </DomainObject.Predmet.FunkcijaRjesavatelja>
  <DomainObject.Predmet.FunkcijaRjesavateljaVeliko>
    <izvorni_sadrzaj/>
    <derivirana_varijabla naziv="DomainObject.Predmet.FunkcijaRjesavateljaVeliko_1"/>
  </DomainObject.Predmet.FunkcijaRjesavateljaVeliko>
  <DomainObject.Predmet.PrvaKvalifikacija>
    <izvorni_sadrzaj/>
    <derivirana_varijabla naziv="DomainObject.Predmet.PrvaKvalifikacija_1"/>
  </DomainObject.Predmet.PrvaKvalifikacija>
  <DomainObject.Predmet.UpisnikKaznenihPrijava>
    <izvorni_sadrzaj/>
    <derivirana_varijabla naziv="DomainObject.Predmet.UpisnikKaznenihPrijava_1"/>
  </DomainObject.Predmet.UpisnikKaznenihPrijava>
  <DomainObject.Predmet.OdabraniSudioniciSaKvalifikacijama>
    <izvorni_sadrzaj/>
    <derivirana_varijabla naziv="DomainObject.Predmet.OdabraniSudioniciSaKvalifikacijama_1"/>
  </DomainObject.Predmet.OdabraniSudioniciSaKvalifikacijama>
  <DomainObject.Predmet.KvalifikacijeOdabranogSudionika>
    <izvorni_sadrzaj/>
    <derivirana_varijabla naziv="DomainObject.Predmet.KvalifikacijeOdabranogSudionika_1"/>
  </DomainObject.Predmet.KvalifikacijeOdabranogSudionika>
  <DomainObject.Predmet.OdabraniSudioniciNaziv>
    <izvorni_sadrzaj/>
    <derivirana_varijabla naziv="DomainObject.Predmet.OdabraniSudioniciNaziv_1"/>
  </DomainObject.Predmet.OdabraniSudioniciNaziv>
  <DomainObject.Predmet.OdabraniSudionik.DatumUpisaKaznenePrijave>
    <izvorni_sadrzaj/>
    <derivirana_varijabla naziv="DomainObject.Predmet.OdabraniSudionik.DatumUpisaKaznenePrijave_1"/>
  </DomainObject.Predmet.OdabraniSudionik.DatumUpisaKaznenePrijave>
  <DomainObject.Predmet.OdabraniOpunomocenikNaziv>
    <izvorni_sadrzaj/>
    <derivirana_varijabla naziv="DomainObject.Predmet.OdabraniOpunomocenikNaziv_1"/>
  </DomainObject.Predmet.OdabraniOpunomocenikNaziv>
  <DomainObject.Predmet.OdabraniSudioniciRoditelj>
    <izvorni_sadrzaj/>
    <derivirana_varijabla naziv="DomainObject.Predmet.OdabraniSudioniciRoditelj_1"/>
  </DomainObject.Predmet.OdabraniSudioniciRoditelj>
  <DomainObject.Predmet.OdabraniSudioniciSaKvalifikacijamaList>
    <izvorni_sadrzaj/>
    <derivirana_varijabla naziv="DomainObject.Predmet.OdabraniSudioniciSaKvalifikacijamaList_1">
      <item/>
    </derivirana_varijabla>
  </DomainObject.Predmet.OdabraniSudioniciSaKvalifikacijamaList>
  <DomainObject.Predmet.OdabraniSudioniciNazivAdresa>
    <izvorni_sadrzaj/>
    <derivirana_varijabla naziv="DomainObject.Predmet.OdabraniSudioniciNazivAdresa_1"/>
  </DomainObject.Predmet.OdabraniSudioniciNazivAdresa>
  <DomainObject.Predmet.SudionikNazivList>
    <izvorni_sadrzaj/>
    <derivirana_varijabla naziv="DomainObject.Predmet.SudionikNazivList_1">
      <item/>
    </derivirana_varijabla>
  </DomainObject.Predmet.SudionikNazivList>
  <DomainObject.Predmet.SudionikNazivAdresaList>
    <izvorni_sadrzaj/>
    <derivirana_varijabla naziv="DomainObject.Predmet.SudionikNazivAdresaList_1">
      <item/>
    </derivirana_varijabla>
  </DomainObject.Predmet.SudionikNazivAdresaList>
  <DomainObject.Predmet.SudionikNazivOIBList>
    <izvorni_sadrzaj/>
    <derivirana_varijabla naziv="DomainObject.Predmet.SudionikNazivOIBList_1">
      <item/>
    </derivirana_varijabla>
  </DomainObject.Predmet.SudionikNazivOIBList>
  <DomainObject.Predmet.SudionikNazivOIBAdresaList>
    <izvorni_sadrzaj/>
    <derivirana_varijabla naziv="DomainObject.Predmet.SudionikNazivOIBAdresaList_1">
      <item/>
    </derivirana_varijabla>
  </DomainObject.Predmet.SudionikNazivOIBAdresaList>
  <DomainObject.Predmet.OdabraniSudioniciNazivOIBAdresa>
    <izvorni_sadrzaj/>
    <derivirana_varijabla naziv="DomainObject.Predmet.OdabraniSudioniciNazivOIBAdresa_1"/>
  </DomainObject.Predmet.OdabraniSudioniciNazivOIBAdresa>
  <DomainObject.Predmet.KaznenaPrijavaPodnositeljList>
    <izvorni_sadrzaj/>
    <derivirana_varijabla naziv="DomainObject.Predmet.KaznenaPrijavaPodnositeljList_1">
      <item/>
    </derivirana_varijabla>
  </DomainObject.Predmet.KaznenaPrijavaPodnositeljList>
  <DomainObject.Predmet.KaznenaPrijavaOznakaList>
    <izvorni_sadrzaj/>
    <derivirana_varijabla naziv="DomainObject.Predmet.KaznenaPrijavaOznakaList_1">
      <item/>
    </derivirana_varijabla>
  </DomainObject.Predmet.KaznenaPrijavaOznakaList>
  <DomainObject.Predmet.KaznenaPrijavaDatumNastankaList>
    <izvorni_sadrzaj/>
    <derivirana_varijabla naziv="DomainObject.Predmet.KaznenaPrijavaDatumNastankaList_1">
      <item/>
    </derivirana_varijabla>
  </DomainObject.Predmet.KaznenaPrijavaDatumNastankaList>
  <DomainObject.Predmet.PolicijskeUpraveList>
    <izvorni_sadrzaj/>
    <derivirana_varijabla naziv="DomainObject.Predmet.PolicijskeUpraveList_1">
      <item/>
    </derivirana_varijabla>
  </DomainObject.Predmet.PolicijskeUpraveList>
  <DomainObject.Predmet.PolicijskePostajeList>
    <izvorni_sadrzaj/>
    <derivirana_varijabla naziv="DomainObject.Predmet.PolicijskePostajeList_1">
      <item/>
    </derivirana_varijabla>
  </DomainObject.Predmet.PolicijskePostajeList>
  <DomainObject.Predmet.OdabraniSudioniciAdresaOIBSaKvalifikacijamaList>
    <izvorni_sadrzaj/>
    <derivirana_varijabla naziv="DomainObject.Predmet.OdabraniSudioniciAdresaOIBSaKvalifikacijamaList_1">
      <item/>
    </derivirana_varijabla>
  </DomainObject.Predmet.OdabraniSudioniciAdresaOIBSaKvalifikacijamaList>
  <DomainObject.Predmet.OdabraniSudioniciAdresaOIBSaKvalifikacijama>
    <izvorni_sadrzaj/>
    <derivirana_varijabla naziv="DomainObject.Predmet.OdabraniSudioniciAdresaOIBSaKvalifikacijama_1"/>
  </DomainObject.Predmet.OdabraniSudioniciAdresaOIBSaKvalifikacijama>
  <DomainObject.Predmet.OdabraniSudioniciAdresaSaKvalifikacijamaList>
    <izvorni_sadrzaj/>
    <derivirana_varijabla naziv="DomainObject.Predmet.OdabraniSudioniciAdresaSaKvalifikacijamaList_1">
      <item/>
    </derivirana_varijabla>
  </DomainObject.Predmet.OdabraniSudioniciAdresaSaKvalifikacijamaList>
  <DomainObject.Predmet.OdabraniSudioniciAdresaSaKvalifikacijama>
    <izvorni_sadrzaj/>
    <derivirana_varijabla naziv="DomainObject.Predmet.OdabraniSudioniciAdresaSaKvalifikacijama_1"/>
  </DomainObject.Predmet.OdabraniSudioniciAdresaSaKvalifikacijama>
  <DomainObject.Predmet.OdabraniOkrivljeniciNaziv>
    <izvorni_sadrzaj/>
    <derivirana_varijabla naziv="DomainObject.Predmet.OdabraniOkrivljeniciNaziv_1"/>
  </DomainObject.Predmet.OdabraniOkrivljeniciNaziv>
  <DomainObject.Predmet.OdabraniBraniteljiNaziv>
    <izvorni_sadrzaj/>
    <derivirana_varijabla naziv="DomainObject.Predmet.OdabraniBraniteljiNaziv_1"/>
  </DomainObject.Predmet.OdabraniBraniteljiNaziv>
  <DomainObject.Predmet.OdabraniOkrivljeniciNazivOIB>
    <izvorni_sadrzaj/>
    <derivirana_varijabla naziv="DomainObject.Predmet.OdabraniOkrivljeniciNazivOIB_1"/>
  </DomainObject.Predmet.OdabraniOkrivljeniciNazivOIB>
  <DomainObject.Predmet.OdabraniBraniteljiNazivOIB>
    <izvorni_sadrzaj/>
    <derivirana_varijabla naziv="DomainObject.Predmet.OdabraniBraniteljiNazivOIB_1"/>
  </DomainObject.Predmet.OdabraniBraniteljiNazivOIB>
  <DomainObject.Predmet.OdabraniOkrivljeniciNazivOIBAdresa>
    <izvorni_sadrzaj/>
    <derivirana_varijabla naziv="DomainObject.Predmet.OdabraniOkrivljeniciNazivOIBAdresa_1"/>
  </DomainObject.Predmet.OdabraniOkrivljeniciNazivOIBAdresa>
  <DomainObject.Predmet.OdabraniBraniteljiNazivOIBAdresa>
    <izvorni_sadrzaj/>
    <derivirana_varijabla naziv="DomainObject.Predmet.OdabraniBraniteljiNazivOIBAdresa_1"/>
  </DomainObject.Predmet.OdabraniBraniteljiNazivOIBAdresa>
  <DomainObject.Predmet.OdabraniSudioniciNazivList>
    <izvorni_sadrzaj/>
    <derivirana_varijabla naziv="DomainObject.Predmet.OdabraniSudioniciNazivList_1">
      <item/>
    </derivirana_varijabla>
  </DomainObject.Predmet.OdabraniSudioniciNazivList>
  <DomainObject.Predmet.KaznenaPrijavaDatumZaprimanjaList>
    <izvorni_sadrzaj/>
    <derivirana_varijabla naziv="DomainObject.Predmet.KaznenaPrijavaDatumZaprimanjaList_1">
      <item/>
    </derivirana_varijabla>
  </DomainObject.Predmet.KaznenaPrijavaDatumZaprimanjaList>
  <DomainObject.Predmet.OdabraniOsteceniciNaziv>
    <izvorni_sadrzaj/>
    <derivirana_varijabla naziv="DomainObject.Predmet.OdabraniOsteceniciNaziv_1"/>
  </DomainObject.Predmet.OdabraniOsteceniciNaziv>
  <DomainObject.Predmet.OdabraniOsteceniciNazivOIB>
    <izvorni_sadrzaj/>
    <derivirana_varijabla naziv="DomainObject.Predmet.OdabraniOsteceniciNazivOIB_1"/>
  </DomainObject.Predmet.OdabraniOsteceniciNazivOIB>
  <DomainObject.Predmet.OdabraniOsteceniciNazivOIBAdresa>
    <izvorni_sadrzaj/>
    <derivirana_varijabla naziv="DomainObject.Predmet.OdabraniOsteceniciNazivOIBAdresa_1"/>
  </DomainObject.Predmet.OdabraniOsteceniciNazivOIBAdresa>
  <DomainObject.Predmet.Odvjetnistvo.Oib>
    <izvorni_sadrzaj/>
    <derivirana_varijabla naziv="DomainObject.Predmet.Odvjetnistvo.Oib_1"/>
  </DomainObject.Predmet.Odvjetnistvo.Oib>
  <DomainObject.Predmet.Odvjetnistvo.Email.EmailAdresa>
    <izvorni_sadrzaj/>
    <derivirana_varijabla naziv="DomainObject.Predmet.Odvjetnistvo.Email.EmailAdresa_1"/>
  </DomainObject.Predmet.Odvjetnistvo.Email.EmailAdresa>
  <DomainObject.Predmet.Odvjetnistvo.Telefon.LokalniBroj>
    <izvorni_sadrzaj/>
    <derivirana_varijabla naziv="DomainObject.Predmet.Odvjetnistvo.Telefon.LokalniBroj_1"/>
  </DomainObject.Predmet.Odvjetnistvo.Telefon.LokalniBroj>
  <DomainObject.Predmet.OdabraniOvrhovoditeljNaziv>
    <izvorni_sadrzaj/>
    <derivirana_varijabla naziv="DomainObject.Predmet.OdabraniOvrhovoditeljNaziv_1"/>
  </DomainObject.Predmet.OdabraniOvrhovoditeljNaziv>
  <DomainObject.Predmet.OdabraniOvrhovoditeljUlicaIKBr>
    <izvorni_sadrzaj/>
    <derivirana_varijabla naziv="DomainObject.Predmet.OdabraniOvrhovoditeljUlicaIKBr_1"/>
  </DomainObject.Predmet.OdabraniOvrhovoditeljUlicaIKBr>
  <DomainObject.Predmet.OdabraniOvrhovoditeljNaselje>
    <izvorni_sadrzaj/>
    <derivirana_varijabla naziv="DomainObject.Predmet.OdabraniOvrhovoditeljNaselje_1"/>
  </DomainObject.Predmet.OdabraniOvrhovoditeljNaselje>
  <DomainObject.Predmet.OdabraniOvrhovoditeljOIB>
    <izvorni_sadrzaj/>
    <derivirana_varijabla naziv="DomainObject.Predmet.OdabraniOvrhovoditeljOIB_1"/>
  </DomainObject.Predmet.OdabraniOvrhovoditeljOIB>
  <DomainObject.Predmet.OdabraniOvrsenikNaziv>
    <izvorni_sadrzaj/>
    <derivirana_varijabla naziv="DomainObject.Predmet.OdabraniOvrsenikNaziv_1"/>
  </DomainObject.Predmet.OdabraniOvrsenikNaziv>
  <DomainObject.Predmet.OdabraniOvrsenikUlicaIKBr>
    <izvorni_sadrzaj/>
    <derivirana_varijabla naziv="DomainObject.Predmet.OdabraniOvrsenikUlicaIKBr_1"/>
  </DomainObject.Predmet.OdabraniOvrsenikUlicaIKBr>
  <DomainObject.Predmet.OdabraniOvrsenikNaselje>
    <izvorni_sadrzaj/>
    <derivirana_varijabla naziv="DomainObject.Predmet.OdabraniOvrsenikNaselje_1"/>
  </DomainObject.Predmet.OdabraniOvrsenikNaselje>
  <DomainObject.Predmet.OdabraniOvrsenikOIB>
    <izvorni_sadrzaj/>
    <derivirana_varijabla naziv="DomainObject.Predmet.OdabraniOvrsenikOIB_1"/>
  </DomainObject.Predmet.OdabraniOvrsenikOIB>
</icms>
</file>

<file path=customXml/item2.xml><?xml version="1.0" encoding="utf-8"?>
<b:Sourc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77EAB3-19FC-409C-95FE-F9377E9417E7}">
  <ds:schemaRefs>
    <ds:schemaRef ds:uri="http://schemas.openxmlformats.org/wordprocessingml/2006/main"/>
    <ds:schemaRef ds:uri="http://schemas.openxmlformats.org/officeDocument/2006/math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word/2012/wordml"/>
    <ds:schemaRef ds:uri="http://schemas.openxmlformats.org/markup-compatibility/2006"/>
    <ds:schemaRef ds:uri="http://schemas.microsoft.com/office/drawing/2010/main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929</properties:Words>
  <properties:Characters>5236</properties:Characters>
  <properties:Lines>142</properties:Lines>
  <properties:Paragraphs>38</properties:Paragraphs>
  <properties:TotalTime>42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6372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2023-04-20T11:45:00Z</dcterms:created>
  <dc:creator>Korisnik</dc:creator>
  <cp:lastModifiedBy>Tanja Marinković</cp:lastModifiedBy>
  <cp:lastPrinted>2023-04-20T11:33:00Z</cp:lastPrinted>
  <dcterms:modified xmlns:xsi="http://www.w3.org/2001/XMLSchema-instance" xsi:type="dcterms:W3CDTF">2023-04-20T12:39:00Z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Dolazno pismeno - dopis - ostalo (-zahtjev za mirno rješenje n-do-13 2023.docx)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